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AC" w:rsidRDefault="00173920" w:rsidP="008371AC">
      <w:pPr>
        <w:pStyle w:val="Heading1"/>
        <w:spacing w:before="0" w:beforeAutospacing="0" w:after="0" w:afterAutospacing="0" w:line="360" w:lineRule="atLeast"/>
        <w:rPr>
          <w:rFonts w:asciiTheme="minorHAnsi" w:hAnsiTheme="minorHAnsi"/>
          <w:bCs w:val="0"/>
          <w:color w:val="222222"/>
          <w:lang w:val="en-US"/>
        </w:rPr>
      </w:pPr>
      <w:r>
        <w:rPr>
          <w:rFonts w:asciiTheme="minorHAnsi" w:hAnsiTheme="minorHAnsi"/>
          <w:bCs w:val="0"/>
          <w:color w:val="222222"/>
          <w:lang w:val="en-US"/>
        </w:rPr>
        <w:t>Various topics Basic Princ</w:t>
      </w:r>
      <w:r w:rsidR="008371AC" w:rsidRPr="008371AC">
        <w:rPr>
          <w:rFonts w:asciiTheme="minorHAnsi" w:hAnsiTheme="minorHAnsi"/>
          <w:bCs w:val="0"/>
          <w:color w:val="222222"/>
          <w:lang w:val="en-US"/>
        </w:rPr>
        <w:t>iples – Soft skills</w:t>
      </w:r>
    </w:p>
    <w:p w:rsidR="008371AC" w:rsidRDefault="008371AC" w:rsidP="008371AC">
      <w:pPr>
        <w:pStyle w:val="Heading1"/>
        <w:spacing w:before="0" w:beforeAutospacing="0" w:after="0" w:afterAutospacing="0" w:line="360" w:lineRule="atLeast"/>
        <w:rPr>
          <w:rFonts w:asciiTheme="minorHAnsi" w:hAnsiTheme="minorHAnsi"/>
          <w:bCs w:val="0"/>
          <w:color w:val="222222"/>
          <w:lang w:val="en-US"/>
        </w:rPr>
      </w:pPr>
    </w:p>
    <w:p w:rsidR="000A6596" w:rsidRPr="000A6596" w:rsidRDefault="00173920" w:rsidP="008371AC">
      <w:pPr>
        <w:pStyle w:val="Heading1"/>
        <w:spacing w:before="0" w:beforeAutospacing="0" w:after="0" w:afterAutospacing="0" w:line="360" w:lineRule="atLeast"/>
        <w:rPr>
          <w:rFonts w:asciiTheme="minorHAnsi" w:hAnsiTheme="minorHAnsi"/>
          <w:b w:val="0"/>
          <w:bCs w:val="0"/>
          <w:color w:val="0070C0"/>
          <w:sz w:val="44"/>
          <w:szCs w:val="44"/>
        </w:rPr>
      </w:pPr>
      <w:r w:rsidRPr="000A6596">
        <w:rPr>
          <w:rFonts w:asciiTheme="minorHAnsi" w:hAnsiTheme="minorHAnsi"/>
          <w:b w:val="0"/>
          <w:bCs w:val="0"/>
          <w:color w:val="0070C0"/>
          <w:sz w:val="44"/>
          <w:szCs w:val="44"/>
        </w:rPr>
        <w:t>Χρηματοοικονομικοί</w:t>
      </w:r>
      <w:r w:rsidR="000A6596" w:rsidRPr="000A6596">
        <w:rPr>
          <w:rFonts w:asciiTheme="minorHAnsi" w:hAnsiTheme="minorHAnsi"/>
          <w:b w:val="0"/>
          <w:bCs w:val="0"/>
          <w:color w:val="0070C0"/>
          <w:sz w:val="44"/>
          <w:szCs w:val="44"/>
        </w:rPr>
        <w:t xml:space="preserve"> </w:t>
      </w:r>
      <w:r w:rsidRPr="000A6596">
        <w:rPr>
          <w:rFonts w:asciiTheme="minorHAnsi" w:hAnsiTheme="minorHAnsi"/>
          <w:b w:val="0"/>
          <w:bCs w:val="0"/>
          <w:color w:val="0070C0"/>
          <w:sz w:val="44"/>
          <w:szCs w:val="44"/>
        </w:rPr>
        <w:t>Αριθμοδείκτες</w:t>
      </w:r>
      <w:r w:rsidR="000A6596" w:rsidRPr="000A6596">
        <w:rPr>
          <w:rFonts w:asciiTheme="minorHAnsi" w:hAnsiTheme="minorHAnsi"/>
          <w:b w:val="0"/>
          <w:bCs w:val="0"/>
          <w:color w:val="0070C0"/>
          <w:sz w:val="44"/>
          <w:szCs w:val="44"/>
        </w:rPr>
        <w:t xml:space="preserve"> </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t>1 Δείκτης γενικής ρευστότητας:</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σύνολο κυκλοφορούντος ενεργητικού / σύνολο βραχυπρόθεσμων υποχρεώσεων    :                                                                                                                                 </w:t>
      </w:r>
      <w:r w:rsidRPr="00822809">
        <w:rPr>
          <w:rFonts w:eastAsia="Times New Roman" w:cs="Times New Roman"/>
          <w:color w:val="000000"/>
          <w:lang w:eastAsia="el-GR"/>
        </w:rPr>
        <w:t>15.306 / 31.209 = </w:t>
      </w:r>
      <w:r w:rsidRPr="00822809">
        <w:rPr>
          <w:rFonts w:eastAsia="Times New Roman" w:cs="Times New Roman"/>
          <w:b/>
          <w:bCs/>
          <w:color w:val="000000"/>
          <w:lang w:eastAsia="el-GR"/>
        </w:rPr>
        <w:t>0,49 </w:t>
      </w:r>
      <w:r w:rsidRPr="00822809">
        <w:rPr>
          <w:rFonts w:eastAsia="Times New Roman" w:cs="Times New Roman"/>
          <w:color w:val="000000"/>
          <w:lang w:eastAsia="el-GR"/>
        </w:rPr>
        <w:t>φορές</w:t>
      </w:r>
    </w:p>
    <w:p w:rsidR="000A6596" w:rsidRPr="00822809" w:rsidRDefault="000A6596" w:rsidP="000A6596">
      <w:pPr>
        <w:pStyle w:val="NormalWeb"/>
        <w:shd w:val="clear" w:color="auto" w:fill="FFFFFF"/>
        <w:spacing w:before="0" w:after="0" w:line="390" w:lineRule="atLeast"/>
        <w:rPr>
          <w:rFonts w:asciiTheme="minorHAnsi" w:hAnsiTheme="minorHAnsi"/>
          <w:color w:val="000000"/>
          <w:sz w:val="22"/>
          <w:szCs w:val="22"/>
        </w:rPr>
      </w:pPr>
      <w:r w:rsidRPr="00822809">
        <w:rPr>
          <w:rFonts w:asciiTheme="minorHAnsi" w:hAnsiTheme="minorHAnsi"/>
          <w:color w:val="000000"/>
          <w:sz w:val="22"/>
          <w:szCs w:val="22"/>
        </w:rPr>
        <w:t xml:space="preserve">Ο αριθμοδείκτης αυτός δείχνει το μέτρο ρευστότητας μιας επιχείρησης και το περιθώριο ασφαλείας, ώστε αυτή να είναι σε θέση να ανταποκριθεί στην πληρωμή των καθημερινών απαιτητών υποχρεώσεων. </w:t>
      </w:r>
      <w:r w:rsidR="00173920" w:rsidRPr="00822809">
        <w:rPr>
          <w:rFonts w:asciiTheme="minorHAnsi" w:hAnsiTheme="minorHAnsi"/>
          <w:color w:val="000000"/>
          <w:sz w:val="22"/>
          <w:szCs w:val="22"/>
        </w:rPr>
        <w:t>Όσο</w:t>
      </w:r>
      <w:r w:rsidRPr="00822809">
        <w:rPr>
          <w:rFonts w:asciiTheme="minorHAnsi" w:hAnsiTheme="minorHAnsi"/>
          <w:color w:val="000000"/>
          <w:sz w:val="22"/>
          <w:szCs w:val="22"/>
        </w:rPr>
        <w:t xml:space="preserve"> πιο προβλέψιμες είναι οι εισροές χρημάτων μιας επιχείρησης τόσο είναι γενικότερα αποδεκτός ένας πιο χαμηλός δείκτης, αν και αυτό είναι συνάρτηση κυρίως του κλάδου στον οποίο ανήκει η επιχείρηση.</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t>2 Δείκτης ταχύτητας κυκλοφορίας ενεργητικού:</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κύκλος εργασιών / γενικό σύνολο ενεργητικού :  </w:t>
      </w:r>
      <w:r w:rsidRPr="00822809">
        <w:rPr>
          <w:rFonts w:eastAsia="Times New Roman" w:cs="Times New Roman"/>
          <w:color w:val="000000"/>
          <w:lang w:eastAsia="el-GR"/>
        </w:rPr>
        <w:t>106.856 / 44.649 = </w:t>
      </w:r>
      <w:r w:rsidRPr="00822809">
        <w:rPr>
          <w:rFonts w:eastAsia="Times New Roman" w:cs="Times New Roman"/>
          <w:b/>
          <w:bCs/>
          <w:color w:val="000000"/>
          <w:lang w:eastAsia="el-GR"/>
        </w:rPr>
        <w:t>2,4 </w:t>
      </w:r>
      <w:r w:rsidRPr="00822809">
        <w:rPr>
          <w:rFonts w:eastAsia="Times New Roman" w:cs="Times New Roman"/>
          <w:color w:val="000000"/>
          <w:lang w:eastAsia="el-GR"/>
        </w:rPr>
        <w:t>φορές</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color w:val="000000"/>
          <w:lang w:eastAsia="el-GR"/>
        </w:rPr>
        <w:t>Ο εν λόγω αριθμοδείκτης παρέχει ενδείξεις για το πόσο η επιχείρηση χρησιμοποιεί εντατικά τα περιουσιακά της στοιχεία προκειμένου να πραγματοποιεί τις πωλήσεις της. Από αυτό φαίνεται αν υπάρχει υπερεπένδυση κεφαλαίων στην επιχείρηση σε σχέση με το ύψος των πωλήσεών της. Βέβαια, τα στοιχεία αυτού του δείκτη επηρεάζονται σε μεγάλο βαθμό από τη μέθοδο των αποσβέσεων που ακολουθεί η διοίκηση της εταιρείας, δηλαδή από το αν ακολουθείται πολιτική αυξανόμενης ή σταθερής απόσβεσης. Γενικότερα, όσο υψηλότερος είναι ο δείκτης αυτός τόσο πιο αποτελεσματικά έχουν χρησιμοποιηθεί τα περιουσιακά της στοιχεία. Επίσης, είναι χρήσιμο να γίνεται σύγκριση αυτού του δείκτη με τις ισορροπίες του κλάδου.</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t>3 Δείκτης ταχύτητας κυκλοφορίας αποθεμάτων:</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κόστος πωλήσεων / αποθέματα : </w:t>
      </w:r>
      <w:r w:rsidRPr="00822809">
        <w:rPr>
          <w:rFonts w:eastAsia="Times New Roman" w:cs="Times New Roman"/>
          <w:color w:val="000000"/>
          <w:lang w:eastAsia="el-GR"/>
        </w:rPr>
        <w:br/>
        <w:t>84.347 / 10.523 = </w:t>
      </w:r>
      <w:r w:rsidRPr="00822809">
        <w:rPr>
          <w:rFonts w:eastAsia="Times New Roman" w:cs="Times New Roman"/>
          <w:b/>
          <w:bCs/>
          <w:color w:val="000000"/>
          <w:lang w:eastAsia="el-GR"/>
        </w:rPr>
        <w:t>8</w:t>
      </w:r>
      <w:r w:rsidRPr="00822809">
        <w:rPr>
          <w:rFonts w:eastAsia="Times New Roman" w:cs="Times New Roman"/>
          <w:color w:val="000000"/>
          <w:lang w:eastAsia="el-GR"/>
        </w:rPr>
        <w:t>, 365/8 = </w:t>
      </w:r>
      <w:r w:rsidRPr="00822809">
        <w:rPr>
          <w:rFonts w:eastAsia="Times New Roman" w:cs="Times New Roman"/>
          <w:b/>
          <w:bCs/>
          <w:color w:val="000000"/>
          <w:lang w:eastAsia="el-GR"/>
        </w:rPr>
        <w:t>46</w:t>
      </w:r>
      <w:r w:rsidRPr="00822809">
        <w:rPr>
          <w:rFonts w:eastAsia="Times New Roman" w:cs="Times New Roman"/>
          <w:color w:val="000000"/>
          <w:lang w:eastAsia="el-GR"/>
        </w:rPr>
        <w:t> ημέρες</w:t>
      </w:r>
    </w:p>
    <w:p w:rsidR="000A6596" w:rsidRPr="000A6596"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color w:val="000000"/>
          <w:lang w:eastAsia="el-GR"/>
        </w:rPr>
        <w:t>Ο αριθμοδείκτης αυτός επιτρέπει να δούμε πόσες φορές ανανεώθηκαν τα αποθέματα της επιχείρησης σε σχέση με τις πωλήσεις της μέσα στη χρήση. Χρησιμοποιείται δηλαδή για να διαπιστωθεί η ταχύτητα με την οποία τα αποθέματα διατέθηκαν και αντικαταστάθηκαν κατά τη διάρκεια της χρήσης. Αν διαιρέσουμε το 365 (συνολικές ημέρες του έτους) με τον αριθμό αυτόν διαπιστώνουμε τον αριθμό των ημερών που παρέμειναν τα αποθέματα στην επιχείρηση ώσπου να πωληθούν.</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lastRenderedPageBreak/>
        <w:t>4 Δείκτης ταχύτητας είσπραξης απαιτήσεων:</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κύκλος εργασιών / απαιτήσεις : </w:t>
      </w:r>
      <w:r w:rsidRPr="00822809">
        <w:rPr>
          <w:rFonts w:eastAsia="Times New Roman" w:cs="Times New Roman"/>
          <w:color w:val="000000"/>
          <w:lang w:eastAsia="el-GR"/>
        </w:rPr>
        <w:br/>
        <w:t>106.856 / 1.593 = </w:t>
      </w:r>
      <w:r w:rsidRPr="00822809">
        <w:rPr>
          <w:rFonts w:eastAsia="Times New Roman" w:cs="Times New Roman"/>
          <w:b/>
          <w:bCs/>
          <w:color w:val="000000"/>
          <w:lang w:eastAsia="el-GR"/>
        </w:rPr>
        <w:t>67 </w:t>
      </w:r>
      <w:r w:rsidRPr="00822809">
        <w:rPr>
          <w:rFonts w:eastAsia="Times New Roman" w:cs="Times New Roman"/>
          <w:color w:val="000000"/>
          <w:lang w:eastAsia="el-GR"/>
        </w:rPr>
        <w:t>ημέρες</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color w:val="000000"/>
          <w:lang w:eastAsia="el-GR"/>
        </w:rPr>
        <w:t>Ο συγκεκριμένος δείκτης καταδεικνύει αν οι απαιτήσεις μιας επιχείρησης είναι πολύ μεγάλες σε σύγκριση με τις πωλήσεις της. Ανάλογος με την ταχύτητα είσπραξης των απαιτήσεων είναι ο χρόνος δέσμευσης των απαιτήσεων. Μεγάλη ταχύτητα στην είσπραξη των απαιτήσεων σημαίνει μικρότερη πιθανότητα ζημιών από επισφαλείς πελάτες. Η παρακολούθηση της τάσης είναι διαχρονικά χρήσιμη για την αξιολόγηση της ποιότητας και της ρευστότητας των απαιτήσεων.</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t>5 Δείκτης κάλυψης τόκων:</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κέρδη προ τόκων και φόρων / σύνολο χρεωστικών τόκων: </w:t>
      </w:r>
      <w:r w:rsidRPr="00822809">
        <w:rPr>
          <w:rFonts w:eastAsia="Times New Roman" w:cs="Times New Roman"/>
          <w:color w:val="000000"/>
          <w:lang w:eastAsia="el-GR"/>
        </w:rPr>
        <w:br/>
        <w:t>2.470 / 338 = </w:t>
      </w:r>
      <w:r w:rsidRPr="00822809">
        <w:rPr>
          <w:rFonts w:eastAsia="Times New Roman" w:cs="Times New Roman"/>
          <w:b/>
          <w:bCs/>
          <w:color w:val="000000"/>
          <w:lang w:eastAsia="el-GR"/>
        </w:rPr>
        <w:t>7,3 </w:t>
      </w:r>
      <w:r w:rsidRPr="00822809">
        <w:rPr>
          <w:rFonts w:eastAsia="Times New Roman" w:cs="Times New Roman"/>
          <w:color w:val="000000"/>
          <w:lang w:eastAsia="el-GR"/>
        </w:rPr>
        <w:t>φορές</w:t>
      </w:r>
    </w:p>
    <w:p w:rsidR="000A6596" w:rsidRPr="000A6596"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color w:val="000000"/>
          <w:lang w:eastAsia="el-GR"/>
        </w:rPr>
        <w:t>Ο αριθμοδείκτης αυτός φανερώνει τη σχέση μεταξύ των καθαρών κερδών μιας επιχείρησης και των τόκων με τους οποίους αυτή επιβαρύνεται μέσα στη χρήση για τα ξένα κεφάλαια. Αποτελεί δηλαδή ένα μέτρο της δανειακής κατάστασής της σε σχέση με τη δυναμικότητά της να επιτυγχάνει κέρδη, καθώς εμφανίζει την ικανότητά της να εξοφλεί τους τόκους των ξένων κεφαλαίων από τα κέρδη της.</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t>6 Δείκτης οικονομικής μοχλεύσεως:</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γενικό σύνολο ενεργητικού / σύνολο ιδίων κεφαλαίων : </w:t>
      </w:r>
      <w:r w:rsidRPr="00822809">
        <w:rPr>
          <w:rFonts w:eastAsia="Times New Roman" w:cs="Times New Roman"/>
          <w:color w:val="000000"/>
          <w:lang w:eastAsia="el-GR"/>
        </w:rPr>
        <w:br/>
        <w:t>44.649 / 12.798 = </w:t>
      </w:r>
      <w:r w:rsidRPr="00822809">
        <w:rPr>
          <w:rFonts w:eastAsia="Times New Roman" w:cs="Times New Roman"/>
          <w:b/>
          <w:bCs/>
          <w:color w:val="000000"/>
          <w:lang w:eastAsia="el-GR"/>
        </w:rPr>
        <w:t>3,4 </w:t>
      </w:r>
      <w:r w:rsidRPr="00822809">
        <w:rPr>
          <w:rFonts w:eastAsia="Times New Roman" w:cs="Times New Roman"/>
          <w:color w:val="000000"/>
          <w:lang w:eastAsia="el-GR"/>
        </w:rPr>
        <w:t>φορές</w:t>
      </w:r>
      <w:r w:rsidRPr="00822809">
        <w:rPr>
          <w:rFonts w:eastAsia="Times New Roman" w:cs="Times New Roman"/>
          <w:color w:val="000000"/>
          <w:lang w:eastAsia="el-GR"/>
        </w:rPr>
        <w:br/>
        <w:t xml:space="preserve">Με τον εν λόγω δείκτη παρατηρούμε την επίδραση που ασκεί η χρησιμοποίηση των δανειακών κεφαλαίων στην αποδοτικότητα των ιδίων κεφαλαίων της εταιρείας. Ανάλογα με το επίπεδο του δείκτη </w:t>
      </w:r>
      <w:r w:rsidRPr="00822809">
        <w:rPr>
          <w:rFonts w:eastAsia="Times New Roman" w:cs="Times New Roman"/>
          <w:color w:val="000000"/>
          <w:lang w:eastAsia="el-GR"/>
        </w:rPr>
        <w:softHyphen/>
        <w:t xml:space="preserve"> μεγαλύτερος, ίσος ή μικρότερος της μονάδας </w:t>
      </w:r>
      <w:r w:rsidRPr="00822809">
        <w:rPr>
          <w:rFonts w:eastAsia="Times New Roman" w:cs="Times New Roman"/>
          <w:color w:val="000000"/>
          <w:lang w:eastAsia="el-GR"/>
        </w:rPr>
        <w:softHyphen/>
        <w:t xml:space="preserve"> η επίδραση από τη χρήση ξένων κεφαλαίων στα κέρδη της </w:t>
      </w:r>
      <w:r w:rsidR="00173920" w:rsidRPr="00822809">
        <w:rPr>
          <w:rFonts w:eastAsia="Times New Roman" w:cs="Times New Roman"/>
          <w:color w:val="000000"/>
          <w:lang w:eastAsia="el-GR"/>
        </w:rPr>
        <w:t>επιχείρησης</w:t>
      </w:r>
      <w:r w:rsidRPr="00822809">
        <w:rPr>
          <w:rFonts w:eastAsia="Times New Roman" w:cs="Times New Roman"/>
          <w:color w:val="000000"/>
          <w:lang w:eastAsia="el-GR"/>
        </w:rPr>
        <w:t xml:space="preserve"> είναι αντίστοιχα θετική και επωφελής, μηδενική ή αρνητική.</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t>7 Δείκτης αποδοτικότητας ιδίων κεφαλαίων:</w:t>
      </w:r>
      <w:r w:rsidRPr="00822809">
        <w:rPr>
          <w:rFonts w:eastAsia="Times New Roman" w:cs="Times New Roman"/>
          <w:color w:val="000000"/>
          <w:lang w:eastAsia="el-GR"/>
        </w:rPr>
        <w:t> </w:t>
      </w:r>
      <w:r w:rsidRPr="00822809">
        <w:rPr>
          <w:rFonts w:eastAsia="Times New Roman" w:cs="Times New Roman"/>
          <w:b/>
          <w:bCs/>
          <w:color w:val="000000"/>
          <w:lang w:eastAsia="el-GR"/>
        </w:rPr>
        <w:t>καθαρά</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κέρδη χρήσης / σύνολο ιδίων κεφαλαίων : </w:t>
      </w:r>
      <w:r w:rsidRPr="00822809">
        <w:rPr>
          <w:rFonts w:eastAsia="Times New Roman" w:cs="Times New Roman"/>
          <w:color w:val="000000"/>
          <w:lang w:eastAsia="el-GR"/>
        </w:rPr>
        <w:br/>
        <w:t>1.849 / 12.798 = </w:t>
      </w:r>
      <w:r w:rsidRPr="00822809">
        <w:rPr>
          <w:rFonts w:eastAsia="Times New Roman" w:cs="Times New Roman"/>
          <w:b/>
          <w:bCs/>
          <w:color w:val="000000"/>
          <w:lang w:eastAsia="el-GR"/>
        </w:rPr>
        <w:t>14,45%</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color w:val="000000"/>
          <w:lang w:eastAsia="el-GR"/>
        </w:rPr>
        <w:t>Ο αριθμοδείκτης αυτός απεικονίζει την κερδοφόρα δυναμικότητα μιας επιχείρησης και παρέχει ένδειξη του κατά πόσο επιτεύχθηκε ο στόχος πραγματοποίησης ενός ικανοποιητικού αποτελέσματος από τη χρήση των κεφαλαίων του μετόχου. Με άλλα λόγια, μετρά την αποτελεσματικότητα με την οποία τα κεφάλαια των φορέων της επιχείρησης απασχολούνται σε αυτήν. Αποτελεί τον βασικό δείκτη τον οποίο η διοίκηση μιας εταιρείας σε περίπτωση θετικού αποτελέσματος τείνει να προβάλει με τον πιο επιφανή τρόπο στον ετήσιο απολογισμό χρήσης.</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t>8 Δείκτης αποδοτικότητας ενεργητικού:</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καθαρά κέρδη χρήσης / σύνολο ενεργητικού Χ 100 : </w:t>
      </w:r>
      <w:r w:rsidRPr="00822809">
        <w:rPr>
          <w:rFonts w:eastAsia="Times New Roman" w:cs="Times New Roman"/>
          <w:color w:val="000000"/>
          <w:lang w:eastAsia="el-GR"/>
        </w:rPr>
        <w:br/>
        <w:t>1.849 / 44.649 = </w:t>
      </w:r>
      <w:r w:rsidRPr="00822809">
        <w:rPr>
          <w:rFonts w:eastAsia="Times New Roman" w:cs="Times New Roman"/>
          <w:b/>
          <w:bCs/>
          <w:color w:val="000000"/>
          <w:lang w:eastAsia="el-GR"/>
        </w:rPr>
        <w:t>4,14%</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color w:val="000000"/>
          <w:lang w:eastAsia="el-GR"/>
        </w:rPr>
        <w:lastRenderedPageBreak/>
        <w:t>Ο συγκεκριμένος αριθμοδείκτης μετράει την απόδοση των συνολικών περιουσιακών στοιχείων μιας επιχείρησης και επιτρέπει την αξιολόγηση της αποτελεσματικότητας της λειτουργίας της. Ο δείκτης φανερώνει την ικανότητά της να μπορεί να επιζήσει οικονομικά και να προσελκύσει κεφάλαια που προσφέρονται για επένδυση, «ανταμείβοντάς» τα ανάλογα.</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t>9 Δείκτης μεικτού κέρδους:</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μεικτά κέρδη εκμετάλλευσης / κύκλος εργασιών : </w:t>
      </w:r>
      <w:r w:rsidRPr="00822809">
        <w:rPr>
          <w:rFonts w:eastAsia="Times New Roman" w:cs="Times New Roman"/>
          <w:color w:val="000000"/>
          <w:lang w:eastAsia="el-GR"/>
        </w:rPr>
        <w:br/>
        <w:t>22.508 / 106.856 = </w:t>
      </w:r>
      <w:r w:rsidRPr="00822809">
        <w:rPr>
          <w:rFonts w:eastAsia="Times New Roman" w:cs="Times New Roman"/>
          <w:b/>
          <w:bCs/>
          <w:color w:val="000000"/>
          <w:lang w:eastAsia="el-GR"/>
        </w:rPr>
        <w:t>21%</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color w:val="000000"/>
          <w:lang w:eastAsia="el-GR"/>
        </w:rPr>
        <w:t xml:space="preserve">Ο αριθμοδείκτης αυτός, γνωστός και ως μεικτό περιθώριο κέρδους, είναι πολύ σημαντικός διότι παρέχει ένα μέτρο αξιολόγησης της αποδοτικότητας των επιχειρήσεων. Δείχνει δηλαδή τη λειτουργική αποτελεσματικότητα μιας επιχείρησης και την πολιτική τιμών αυτής. </w:t>
      </w:r>
      <w:proofErr w:type="spellStart"/>
      <w:r w:rsidRPr="00822809">
        <w:rPr>
          <w:rFonts w:eastAsia="Times New Roman" w:cs="Times New Roman"/>
          <w:color w:val="000000"/>
          <w:lang w:eastAsia="el-GR"/>
        </w:rPr>
        <w:t>Οσο</w:t>
      </w:r>
      <w:proofErr w:type="spellEnd"/>
      <w:r w:rsidRPr="00822809">
        <w:rPr>
          <w:rFonts w:eastAsia="Times New Roman" w:cs="Times New Roman"/>
          <w:color w:val="000000"/>
          <w:lang w:eastAsia="el-GR"/>
        </w:rPr>
        <w:t xml:space="preserve"> μεγαλύτερος είναι ο αριθμοδείκτης μεικτού κέρδους τόσο καλύτερη από απόψεως κερδών είναι η θέση της επιχείρησης διότι μπορεί να αντιμετωπίσει, χωρίς δυσκολία, μια ενδεχόμενη αύξηση του κόστους των πωλούμενων προϊόντων της. </w:t>
      </w:r>
      <w:r w:rsidR="00173920" w:rsidRPr="00822809">
        <w:rPr>
          <w:rFonts w:eastAsia="Times New Roman" w:cs="Times New Roman"/>
          <w:color w:val="000000"/>
          <w:lang w:eastAsia="el-GR"/>
        </w:rPr>
        <w:t>Ένας</w:t>
      </w:r>
      <w:r w:rsidRPr="00822809">
        <w:rPr>
          <w:rFonts w:eastAsia="Times New Roman" w:cs="Times New Roman"/>
          <w:color w:val="000000"/>
          <w:lang w:eastAsia="el-GR"/>
        </w:rPr>
        <w:t xml:space="preserve"> υψηλός δείκτης μεικτού κέρδους δείχνει την ικανότητα της διοίκησης μιας επιχείρησης να επιτυγχάνει φθηνές αγορές και να πωλεί σε υψηλές τιμές.</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t>10 Δείκτης καθαρού κέρδους:</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καθαρά κέρδη χρήσης / κύκλος εργασιών : </w:t>
      </w:r>
      <w:r w:rsidRPr="00822809">
        <w:rPr>
          <w:rFonts w:eastAsia="Times New Roman" w:cs="Times New Roman"/>
          <w:color w:val="000000"/>
          <w:lang w:eastAsia="el-GR"/>
        </w:rPr>
        <w:br/>
        <w:t>1.849 / 106.856 = </w:t>
      </w:r>
      <w:r w:rsidRPr="00822809">
        <w:rPr>
          <w:rFonts w:eastAsia="Times New Roman" w:cs="Times New Roman"/>
          <w:b/>
          <w:bCs/>
          <w:color w:val="000000"/>
          <w:lang w:eastAsia="el-GR"/>
        </w:rPr>
        <w:t>1,73%</w:t>
      </w:r>
      <w:r w:rsidRPr="00822809">
        <w:rPr>
          <w:rFonts w:eastAsia="Times New Roman" w:cs="Times New Roman"/>
          <w:color w:val="000000"/>
          <w:lang w:eastAsia="el-GR"/>
        </w:rPr>
        <w:br/>
        <w:t xml:space="preserve">Ο αριθμοδείκτης αυτός, γνωστός και ως καθαρό περιθώριο κέρδους, προσδιορίζει το κέρδος από τις λειτουργικές δραστηριότητες, δηλαδή το ποσοστό κέρδους που μένει στην επιχείρηση μετά την αφαίρεση από τις καθαρές πωλήσεις του κόστους πωληθέντων και των λοιπών εξόδων. </w:t>
      </w:r>
      <w:r w:rsidR="00173920" w:rsidRPr="00822809">
        <w:rPr>
          <w:rFonts w:eastAsia="Times New Roman" w:cs="Times New Roman"/>
          <w:color w:val="000000"/>
          <w:lang w:eastAsia="el-GR"/>
        </w:rPr>
        <w:t>Όσο</w:t>
      </w:r>
      <w:bookmarkStart w:id="0" w:name="_GoBack"/>
      <w:bookmarkEnd w:id="0"/>
      <w:r w:rsidRPr="00822809">
        <w:rPr>
          <w:rFonts w:eastAsia="Times New Roman" w:cs="Times New Roman"/>
          <w:color w:val="000000"/>
          <w:lang w:eastAsia="el-GR"/>
        </w:rPr>
        <w:t xml:space="preserve"> μεγαλύτερος είναι ο αριθμοδείκτης τόσο πιο επικερδής είναι η επιχείρηση.</w:t>
      </w:r>
      <w:r w:rsidRPr="00822809">
        <w:rPr>
          <w:rFonts w:eastAsia="Times New Roman" w:cs="Times New Roman"/>
          <w:color w:val="000000"/>
          <w:lang w:eastAsia="el-GR"/>
        </w:rPr>
        <w:br/>
      </w:r>
      <w:r w:rsidRPr="00822809">
        <w:rPr>
          <w:rFonts w:eastAsia="Times New Roman" w:cs="Times New Roman"/>
          <w:color w:val="000000"/>
          <w:lang w:eastAsia="el-GR"/>
        </w:rPr>
        <w:br/>
      </w:r>
      <w:r w:rsidRPr="00822809">
        <w:rPr>
          <w:rFonts w:eastAsia="Times New Roman" w:cs="Times New Roman"/>
          <w:b/>
          <w:bCs/>
          <w:color w:val="000000"/>
          <w:lang w:eastAsia="el-GR"/>
        </w:rPr>
        <w:t xml:space="preserve">Ο δείκτης «κεφαλαιοποίηση / πωλήσεις» </w:t>
      </w:r>
      <w:r w:rsidRPr="00822809">
        <w:rPr>
          <w:rFonts w:eastAsia="Times New Roman" w:cs="Times New Roman"/>
          <w:color w:val="000000"/>
          <w:lang w:eastAsia="el-GR"/>
        </w:rPr>
        <w:br/>
      </w:r>
      <w:r w:rsidRPr="00822809">
        <w:rPr>
          <w:rFonts w:eastAsia="Times New Roman" w:cs="Times New Roman"/>
          <w:b/>
          <w:bCs/>
          <w:i/>
          <w:iCs/>
          <w:color w:val="000000"/>
          <w:lang w:eastAsia="el-GR"/>
        </w:rPr>
        <w:t>Η σχέση μεταξύ της χρηματιστηριακής αξίας (κεφαλαιοποίησης) και του κύκλου εργασιών (πωλήσεων) μιας εισηγμένης στο Χρηματιστήριο εταιρείας</w:t>
      </w:r>
      <w:r w:rsidRPr="00822809">
        <w:rPr>
          <w:rFonts w:eastAsia="Times New Roman" w:cs="Times New Roman"/>
          <w:color w:val="000000"/>
          <w:lang w:eastAsia="el-GR"/>
        </w:rPr>
        <w:br/>
      </w:r>
      <w:r w:rsidRPr="00822809">
        <w:rPr>
          <w:rFonts w:eastAsia="Times New Roman" w:cs="Times New Roman"/>
          <w:b/>
          <w:bCs/>
          <w:i/>
          <w:iCs/>
          <w:color w:val="000000"/>
          <w:lang w:eastAsia="el-GR"/>
        </w:rPr>
        <w:t xml:space="preserve">Ο λόγος «κεφαλαιοποίηση / πωλήσεις» – </w:t>
      </w:r>
      <w:proofErr w:type="spellStart"/>
      <w:r w:rsidRPr="00822809">
        <w:rPr>
          <w:rFonts w:eastAsia="Times New Roman" w:cs="Times New Roman"/>
          <w:b/>
          <w:bCs/>
          <w:i/>
          <w:iCs/>
          <w:color w:val="000000"/>
          <w:lang w:eastAsia="el-GR"/>
        </w:rPr>
        <w:t>price</w:t>
      </w:r>
      <w:proofErr w:type="spellEnd"/>
      <w:r w:rsidRPr="00822809">
        <w:rPr>
          <w:rFonts w:eastAsia="Times New Roman" w:cs="Times New Roman"/>
          <w:b/>
          <w:bCs/>
          <w:i/>
          <w:iCs/>
          <w:color w:val="000000"/>
          <w:lang w:eastAsia="el-GR"/>
        </w:rPr>
        <w:t xml:space="preserve"> / </w:t>
      </w:r>
      <w:proofErr w:type="spellStart"/>
      <w:r w:rsidRPr="00822809">
        <w:rPr>
          <w:rFonts w:eastAsia="Times New Roman" w:cs="Times New Roman"/>
          <w:b/>
          <w:bCs/>
          <w:i/>
          <w:iCs/>
          <w:color w:val="000000"/>
          <w:lang w:eastAsia="el-GR"/>
        </w:rPr>
        <w:t>sales</w:t>
      </w:r>
      <w:proofErr w:type="spellEnd"/>
      <w:r w:rsidRPr="00822809">
        <w:rPr>
          <w:rFonts w:eastAsia="Times New Roman" w:cs="Times New Roman"/>
          <w:b/>
          <w:bCs/>
          <w:i/>
          <w:iCs/>
          <w:color w:val="000000"/>
          <w:lang w:eastAsia="el-GR"/>
        </w:rPr>
        <w:t xml:space="preserve"> </w:t>
      </w:r>
      <w:proofErr w:type="spellStart"/>
      <w:r w:rsidRPr="00822809">
        <w:rPr>
          <w:rFonts w:eastAsia="Times New Roman" w:cs="Times New Roman"/>
          <w:b/>
          <w:bCs/>
          <w:i/>
          <w:iCs/>
          <w:color w:val="000000"/>
          <w:lang w:eastAsia="el-GR"/>
        </w:rPr>
        <w:t>ρatio</w:t>
      </w:r>
      <w:proofErr w:type="spellEnd"/>
      <w:r w:rsidRPr="00822809">
        <w:rPr>
          <w:rFonts w:eastAsia="Times New Roman" w:cs="Times New Roman"/>
          <w:b/>
          <w:bCs/>
          <w:i/>
          <w:iCs/>
          <w:color w:val="000000"/>
          <w:lang w:eastAsia="el-GR"/>
        </w:rPr>
        <w:t xml:space="preserve"> (PSR) δείχνει πόσο δημοφιλής είναι μια εταιρεία στους επενδυτικούς κύκλους με βάση την ικανότητά της να «παράγει» πωλήσεις σε μια συγκεκριμένη χρονιά.</w:t>
      </w:r>
    </w:p>
    <w:p w:rsidR="008371AC" w:rsidRPr="000A6596" w:rsidRDefault="00173920" w:rsidP="008371AC">
      <w:pPr>
        <w:pStyle w:val="Heading1"/>
        <w:spacing w:before="0" w:beforeAutospacing="0" w:after="0" w:afterAutospacing="0" w:line="360" w:lineRule="atLeast"/>
        <w:rPr>
          <w:rFonts w:asciiTheme="minorHAnsi" w:hAnsiTheme="minorHAnsi"/>
          <w:b w:val="0"/>
          <w:bCs w:val="0"/>
          <w:color w:val="222222"/>
          <w:sz w:val="44"/>
          <w:szCs w:val="44"/>
        </w:rPr>
      </w:pPr>
      <w:hyperlink r:id="rId6" w:history="1">
        <w:proofErr w:type="spellStart"/>
        <w:r w:rsidR="008371AC" w:rsidRPr="000A6596">
          <w:rPr>
            <w:rStyle w:val="Hyperlink"/>
            <w:rFonts w:asciiTheme="minorHAnsi" w:hAnsiTheme="minorHAnsi"/>
            <w:b w:val="0"/>
            <w:bCs w:val="0"/>
            <w:color w:val="0D6ECE"/>
            <w:sz w:val="44"/>
            <w:szCs w:val="44"/>
          </w:rPr>
          <w:t>Capital</w:t>
        </w:r>
        <w:proofErr w:type="spellEnd"/>
        <w:r w:rsidR="008371AC" w:rsidRPr="000A6596">
          <w:rPr>
            <w:rStyle w:val="Hyperlink"/>
            <w:rFonts w:asciiTheme="minorHAnsi" w:hAnsiTheme="minorHAnsi"/>
            <w:b w:val="0"/>
            <w:bCs w:val="0"/>
            <w:color w:val="0D6ECE"/>
            <w:sz w:val="44"/>
            <w:szCs w:val="44"/>
          </w:rPr>
          <w:t xml:space="preserve"> </w:t>
        </w:r>
        <w:proofErr w:type="spellStart"/>
        <w:r w:rsidR="008371AC" w:rsidRPr="000A6596">
          <w:rPr>
            <w:rStyle w:val="Hyperlink"/>
            <w:rFonts w:asciiTheme="minorHAnsi" w:hAnsiTheme="minorHAnsi"/>
            <w:b w:val="0"/>
            <w:bCs w:val="0"/>
            <w:color w:val="0D6ECE"/>
            <w:sz w:val="44"/>
            <w:szCs w:val="44"/>
          </w:rPr>
          <w:t>turnover</w:t>
        </w:r>
        <w:proofErr w:type="spellEnd"/>
      </w:hyperlink>
    </w:p>
    <w:p w:rsidR="008371AC" w:rsidRPr="008371AC" w:rsidRDefault="00173920" w:rsidP="008371AC">
      <w:pPr>
        <w:rPr>
          <w:sz w:val="24"/>
          <w:szCs w:val="24"/>
          <w:lang w:val="en-US"/>
        </w:rPr>
      </w:pPr>
      <w:hyperlink r:id="rId7" w:history="1"/>
      <w:r w:rsidR="008371AC" w:rsidRPr="008371AC">
        <w:rPr>
          <w:rStyle w:val="Date1"/>
          <w:color w:val="949494"/>
          <w:lang w:val="en-US"/>
        </w:rPr>
        <w:t xml:space="preserve"> </w:t>
      </w:r>
    </w:p>
    <w:p w:rsidR="008371AC" w:rsidRPr="008371AC" w:rsidRDefault="008371AC" w:rsidP="008371AC">
      <w:pPr>
        <w:pStyle w:val="NormalWeb"/>
        <w:shd w:val="clear" w:color="auto" w:fill="FFFFFF"/>
        <w:spacing w:before="0" w:beforeAutospacing="0" w:after="360" w:afterAutospacing="0" w:line="384" w:lineRule="atLeast"/>
        <w:rPr>
          <w:rFonts w:asciiTheme="minorHAnsi" w:hAnsiTheme="minorHAnsi"/>
          <w:color w:val="444444"/>
          <w:spacing w:val="5"/>
          <w:sz w:val="23"/>
          <w:szCs w:val="23"/>
          <w:lang w:val="en-US"/>
        </w:rPr>
      </w:pPr>
      <w:r w:rsidRPr="008371AC">
        <w:rPr>
          <w:rFonts w:asciiTheme="minorHAnsi" w:hAnsiTheme="minorHAnsi"/>
          <w:b/>
          <w:color w:val="444444"/>
          <w:spacing w:val="5"/>
          <w:sz w:val="23"/>
          <w:szCs w:val="23"/>
          <w:lang w:val="en-US"/>
        </w:rPr>
        <w:t>Capital turnover compares the annual sales of a business to the total amount of its </w:t>
      </w:r>
      <w:hyperlink r:id="rId8" w:history="1">
        <w:r w:rsidRPr="008371AC">
          <w:rPr>
            <w:rStyle w:val="Hyperlink"/>
            <w:rFonts w:asciiTheme="minorHAnsi" w:hAnsiTheme="minorHAnsi"/>
            <w:b/>
            <w:color w:val="0D6ECE"/>
            <w:spacing w:val="5"/>
            <w:sz w:val="23"/>
            <w:szCs w:val="23"/>
            <w:lang w:val="en-US"/>
          </w:rPr>
          <w:t>stockholders' equity</w:t>
        </w:r>
      </w:hyperlink>
      <w:r w:rsidRPr="008371AC">
        <w:rPr>
          <w:rFonts w:asciiTheme="minorHAnsi" w:hAnsiTheme="minorHAnsi"/>
          <w:b/>
          <w:color w:val="444444"/>
          <w:spacing w:val="5"/>
          <w:sz w:val="23"/>
          <w:szCs w:val="23"/>
          <w:lang w:val="en-US"/>
        </w:rPr>
        <w:t>.</w:t>
      </w:r>
      <w:r w:rsidRPr="008371AC">
        <w:rPr>
          <w:rFonts w:asciiTheme="minorHAnsi" w:hAnsiTheme="minorHAnsi"/>
          <w:color w:val="444444"/>
          <w:spacing w:val="5"/>
          <w:sz w:val="23"/>
          <w:szCs w:val="23"/>
          <w:lang w:val="en-US"/>
        </w:rPr>
        <w:t xml:space="preserve"> The intent is to measure the proportion of </w:t>
      </w:r>
      <w:hyperlink r:id="rId9" w:history="1">
        <w:r w:rsidRPr="008371AC">
          <w:rPr>
            <w:rStyle w:val="Hyperlink"/>
            <w:rFonts w:asciiTheme="minorHAnsi" w:hAnsiTheme="minorHAnsi"/>
            <w:color w:val="0D6ECE"/>
            <w:spacing w:val="5"/>
            <w:sz w:val="23"/>
            <w:szCs w:val="23"/>
            <w:lang w:val="en-US"/>
          </w:rPr>
          <w:t>revenue</w:t>
        </w:r>
      </w:hyperlink>
      <w:r w:rsidRPr="008371AC">
        <w:rPr>
          <w:rFonts w:asciiTheme="minorHAnsi" w:hAnsiTheme="minorHAnsi"/>
          <w:color w:val="444444"/>
          <w:spacing w:val="5"/>
          <w:sz w:val="23"/>
          <w:szCs w:val="23"/>
          <w:lang w:val="en-US"/>
        </w:rPr>
        <w:t xml:space="preserve"> that a company can generate with a given amount of equity. It is also a general measure of the level of capital investment needed in a specific industry in order to generate sales. For </w:t>
      </w:r>
      <w:r w:rsidRPr="008371AC">
        <w:rPr>
          <w:rFonts w:asciiTheme="minorHAnsi" w:hAnsiTheme="minorHAnsi"/>
          <w:color w:val="444444"/>
          <w:spacing w:val="5"/>
          <w:sz w:val="23"/>
          <w:szCs w:val="23"/>
          <w:lang w:val="en-US"/>
        </w:rPr>
        <w:lastRenderedPageBreak/>
        <w:t xml:space="preserve">example, capital turnover is very high in most services </w:t>
      </w:r>
      <w:proofErr w:type="gramStart"/>
      <w:r w:rsidRPr="008371AC">
        <w:rPr>
          <w:rFonts w:asciiTheme="minorHAnsi" w:hAnsiTheme="minorHAnsi"/>
          <w:color w:val="444444"/>
          <w:spacing w:val="5"/>
          <w:sz w:val="23"/>
          <w:szCs w:val="23"/>
          <w:lang w:val="en-US"/>
        </w:rPr>
        <w:t>industries,</w:t>
      </w:r>
      <w:proofErr w:type="gramEnd"/>
      <w:r w:rsidRPr="008371AC">
        <w:rPr>
          <w:rFonts w:asciiTheme="minorHAnsi" w:hAnsiTheme="minorHAnsi"/>
          <w:color w:val="444444"/>
          <w:spacing w:val="5"/>
          <w:sz w:val="23"/>
          <w:szCs w:val="23"/>
          <w:lang w:val="en-US"/>
        </w:rPr>
        <w:t xml:space="preserve"> and much lower in the more asset-intensive oil refining industry. As an example of the calculation, if a company has $20 million of sales and $2 million of stockholders' equity, then its capital turnover is 10:1.</w:t>
      </w:r>
    </w:p>
    <w:p w:rsidR="008371AC" w:rsidRPr="008371AC" w:rsidRDefault="008371AC" w:rsidP="008371AC">
      <w:pPr>
        <w:pStyle w:val="NormalWeb"/>
        <w:shd w:val="clear" w:color="auto" w:fill="FFFFFF"/>
        <w:spacing w:before="360" w:beforeAutospacing="0" w:after="360" w:afterAutospacing="0" w:line="384" w:lineRule="atLeast"/>
        <w:rPr>
          <w:rFonts w:asciiTheme="minorHAnsi" w:hAnsiTheme="minorHAnsi"/>
          <w:color w:val="444444"/>
          <w:spacing w:val="5"/>
          <w:sz w:val="23"/>
          <w:szCs w:val="23"/>
        </w:rPr>
      </w:pPr>
      <w:r w:rsidRPr="008371AC">
        <w:rPr>
          <w:rFonts w:asciiTheme="minorHAnsi" w:hAnsiTheme="minorHAnsi"/>
          <w:color w:val="444444"/>
          <w:spacing w:val="5"/>
          <w:sz w:val="23"/>
          <w:szCs w:val="23"/>
          <w:lang w:val="en-US"/>
        </w:rPr>
        <w:t xml:space="preserve">There are a number of problems with the capital turnover concept that limit its use. </w:t>
      </w:r>
      <w:proofErr w:type="spellStart"/>
      <w:r w:rsidRPr="008371AC">
        <w:rPr>
          <w:rFonts w:asciiTheme="minorHAnsi" w:hAnsiTheme="minorHAnsi"/>
          <w:color w:val="444444"/>
          <w:spacing w:val="5"/>
          <w:sz w:val="23"/>
          <w:szCs w:val="23"/>
        </w:rPr>
        <w:t>These</w:t>
      </w:r>
      <w:proofErr w:type="spellEnd"/>
      <w:r w:rsidRPr="008371AC">
        <w:rPr>
          <w:rFonts w:asciiTheme="minorHAnsi" w:hAnsiTheme="minorHAnsi"/>
          <w:color w:val="444444"/>
          <w:spacing w:val="5"/>
          <w:sz w:val="23"/>
          <w:szCs w:val="23"/>
        </w:rPr>
        <w:t xml:space="preserve"> </w:t>
      </w:r>
      <w:proofErr w:type="spellStart"/>
      <w:r w:rsidRPr="008371AC">
        <w:rPr>
          <w:rFonts w:asciiTheme="minorHAnsi" w:hAnsiTheme="minorHAnsi"/>
          <w:color w:val="444444"/>
          <w:spacing w:val="5"/>
          <w:sz w:val="23"/>
          <w:szCs w:val="23"/>
        </w:rPr>
        <w:t>issues</w:t>
      </w:r>
      <w:proofErr w:type="spellEnd"/>
      <w:r w:rsidRPr="008371AC">
        <w:rPr>
          <w:rFonts w:asciiTheme="minorHAnsi" w:hAnsiTheme="minorHAnsi"/>
          <w:color w:val="444444"/>
          <w:spacing w:val="5"/>
          <w:sz w:val="23"/>
          <w:szCs w:val="23"/>
        </w:rPr>
        <w:t xml:space="preserve"> </w:t>
      </w:r>
      <w:proofErr w:type="spellStart"/>
      <w:r w:rsidRPr="008371AC">
        <w:rPr>
          <w:rFonts w:asciiTheme="minorHAnsi" w:hAnsiTheme="minorHAnsi"/>
          <w:color w:val="444444"/>
          <w:spacing w:val="5"/>
          <w:sz w:val="23"/>
          <w:szCs w:val="23"/>
        </w:rPr>
        <w:t>are</w:t>
      </w:r>
      <w:proofErr w:type="spellEnd"/>
      <w:r w:rsidRPr="008371AC">
        <w:rPr>
          <w:rFonts w:asciiTheme="minorHAnsi" w:hAnsiTheme="minorHAnsi"/>
          <w:color w:val="444444"/>
          <w:spacing w:val="5"/>
          <w:sz w:val="23"/>
          <w:szCs w:val="23"/>
        </w:rPr>
        <w:t>:</w:t>
      </w:r>
    </w:p>
    <w:p w:rsidR="008371AC" w:rsidRPr="008371AC" w:rsidRDefault="00173920" w:rsidP="008371AC">
      <w:pPr>
        <w:numPr>
          <w:ilvl w:val="0"/>
          <w:numId w:val="20"/>
        </w:numPr>
        <w:shd w:val="clear" w:color="auto" w:fill="FFFFFF"/>
        <w:spacing w:before="100" w:beforeAutospacing="1" w:after="100" w:afterAutospacing="1" w:line="384" w:lineRule="atLeast"/>
        <w:ind w:left="0"/>
        <w:rPr>
          <w:color w:val="444444"/>
          <w:spacing w:val="5"/>
          <w:sz w:val="23"/>
          <w:szCs w:val="23"/>
          <w:lang w:val="en-US"/>
        </w:rPr>
      </w:pPr>
      <w:hyperlink r:id="rId10" w:history="1">
        <w:r w:rsidR="008371AC" w:rsidRPr="008371AC">
          <w:rPr>
            <w:rStyle w:val="Emphasis"/>
            <w:color w:val="0D6ECE"/>
            <w:spacing w:val="5"/>
            <w:sz w:val="23"/>
            <w:szCs w:val="23"/>
            <w:lang w:val="en-US"/>
          </w:rPr>
          <w:t>Leverage</w:t>
        </w:r>
      </w:hyperlink>
      <w:r w:rsidR="008371AC" w:rsidRPr="008371AC">
        <w:rPr>
          <w:color w:val="444444"/>
          <w:spacing w:val="5"/>
          <w:sz w:val="23"/>
          <w:szCs w:val="23"/>
          <w:lang w:val="en-US"/>
        </w:rPr>
        <w:t>. A company may incur an excessive amount of debt to fund additional sales, rather than acquiring more equity. The result is high capital turnover, but at an increased risk level.</w:t>
      </w:r>
    </w:p>
    <w:p w:rsidR="008371AC" w:rsidRPr="008371AC" w:rsidRDefault="00173920" w:rsidP="008371AC">
      <w:pPr>
        <w:numPr>
          <w:ilvl w:val="0"/>
          <w:numId w:val="20"/>
        </w:numPr>
        <w:shd w:val="clear" w:color="auto" w:fill="FFFFFF"/>
        <w:spacing w:before="100" w:beforeAutospacing="1" w:after="100" w:afterAutospacing="1" w:line="384" w:lineRule="atLeast"/>
        <w:ind w:left="0"/>
        <w:rPr>
          <w:color w:val="444444"/>
          <w:spacing w:val="5"/>
          <w:sz w:val="23"/>
          <w:szCs w:val="23"/>
          <w:lang w:val="en-US"/>
        </w:rPr>
      </w:pPr>
      <w:hyperlink r:id="rId11" w:history="1">
        <w:r w:rsidR="008371AC" w:rsidRPr="008371AC">
          <w:rPr>
            <w:rStyle w:val="Emphasis"/>
            <w:color w:val="0D6ECE"/>
            <w:spacing w:val="5"/>
            <w:sz w:val="23"/>
            <w:szCs w:val="23"/>
            <w:lang w:val="en-US"/>
          </w:rPr>
          <w:t>Profits</w:t>
        </w:r>
      </w:hyperlink>
      <w:r w:rsidR="008371AC" w:rsidRPr="008371AC">
        <w:rPr>
          <w:color w:val="444444"/>
          <w:spacing w:val="5"/>
          <w:sz w:val="23"/>
          <w:szCs w:val="23"/>
          <w:lang w:val="en-US"/>
        </w:rPr>
        <w:t>. The ratio ignores whether a company is generating a profit, concentrating instead on the generation of sales.</w:t>
      </w:r>
    </w:p>
    <w:p w:rsidR="008371AC" w:rsidRPr="008371AC" w:rsidRDefault="00173920" w:rsidP="008371AC">
      <w:pPr>
        <w:numPr>
          <w:ilvl w:val="0"/>
          <w:numId w:val="20"/>
        </w:numPr>
        <w:shd w:val="clear" w:color="auto" w:fill="FFFFFF"/>
        <w:spacing w:before="100" w:beforeAutospacing="1" w:after="100" w:afterAutospacing="1" w:line="384" w:lineRule="atLeast"/>
        <w:ind w:left="0"/>
        <w:rPr>
          <w:color w:val="444444"/>
          <w:spacing w:val="5"/>
          <w:sz w:val="23"/>
          <w:szCs w:val="23"/>
          <w:lang w:val="en-US"/>
        </w:rPr>
      </w:pPr>
      <w:hyperlink r:id="rId12" w:history="1">
        <w:r w:rsidR="008371AC" w:rsidRPr="008371AC">
          <w:rPr>
            <w:rStyle w:val="Emphasis"/>
            <w:color w:val="0D6ECE"/>
            <w:spacing w:val="5"/>
            <w:sz w:val="23"/>
            <w:szCs w:val="23"/>
            <w:lang w:val="en-US"/>
          </w:rPr>
          <w:t>Cash flow</w:t>
        </w:r>
      </w:hyperlink>
      <w:r w:rsidR="008371AC" w:rsidRPr="008371AC">
        <w:rPr>
          <w:color w:val="444444"/>
          <w:spacing w:val="5"/>
          <w:sz w:val="23"/>
          <w:szCs w:val="23"/>
          <w:lang w:val="en-US"/>
        </w:rPr>
        <w:t>. The ratio ignores whether a company is generated any cash flow.</w:t>
      </w:r>
    </w:p>
    <w:p w:rsidR="008371AC" w:rsidRPr="008371AC" w:rsidRDefault="008371AC" w:rsidP="008371AC">
      <w:pPr>
        <w:numPr>
          <w:ilvl w:val="0"/>
          <w:numId w:val="20"/>
        </w:numPr>
        <w:shd w:val="clear" w:color="auto" w:fill="FFFFFF"/>
        <w:spacing w:before="100" w:beforeAutospacing="1" w:after="100" w:afterAutospacing="1" w:line="384" w:lineRule="atLeast"/>
        <w:ind w:left="0"/>
        <w:rPr>
          <w:color w:val="444444"/>
          <w:spacing w:val="5"/>
          <w:sz w:val="23"/>
          <w:szCs w:val="23"/>
          <w:lang w:val="en-US"/>
        </w:rPr>
      </w:pPr>
      <w:r w:rsidRPr="008371AC">
        <w:rPr>
          <w:rStyle w:val="Emphasis"/>
          <w:color w:val="444444"/>
          <w:spacing w:val="5"/>
          <w:sz w:val="23"/>
          <w:szCs w:val="23"/>
          <w:lang w:val="en-US"/>
        </w:rPr>
        <w:t>Changes in capital</w:t>
      </w:r>
      <w:r w:rsidRPr="008371AC">
        <w:rPr>
          <w:color w:val="444444"/>
          <w:spacing w:val="5"/>
          <w:sz w:val="23"/>
          <w:szCs w:val="23"/>
          <w:lang w:val="en-US"/>
        </w:rPr>
        <w:t>. The capital turnover ratio is usually made as of a specific point in time, when the amount of capital may be unusually high or low in comparison to any of a number of points in time prior to the measurement date. This can yield an unusually high or low turnover ratio. The problem can be mitigated by using an average equity figure in the denominator.</w:t>
      </w:r>
    </w:p>
    <w:p w:rsidR="008371AC" w:rsidRPr="008371AC" w:rsidRDefault="008371AC" w:rsidP="008371AC">
      <w:pPr>
        <w:pStyle w:val="NormalWeb"/>
        <w:shd w:val="clear" w:color="auto" w:fill="FFFFFF"/>
        <w:spacing w:before="360" w:beforeAutospacing="0" w:after="360" w:afterAutospacing="0" w:line="384" w:lineRule="atLeast"/>
        <w:rPr>
          <w:rFonts w:asciiTheme="minorHAnsi" w:hAnsiTheme="minorHAnsi"/>
          <w:color w:val="444444"/>
          <w:spacing w:val="5"/>
          <w:sz w:val="23"/>
          <w:szCs w:val="23"/>
          <w:lang w:val="en-US"/>
        </w:rPr>
      </w:pPr>
      <w:r w:rsidRPr="008371AC">
        <w:rPr>
          <w:rFonts w:asciiTheme="minorHAnsi" w:hAnsiTheme="minorHAnsi"/>
          <w:color w:val="444444"/>
          <w:spacing w:val="5"/>
          <w:sz w:val="23"/>
          <w:szCs w:val="23"/>
          <w:lang w:val="en-US"/>
        </w:rPr>
        <w:t>Given these issues, valid usage of the capital turnover concept is certainly limited. At best, it can be employed to examine asset investment levels across an entire industry, to gain a general idea of which competitors appear to be making better use of their equity</w:t>
      </w:r>
    </w:p>
    <w:p w:rsidR="00487633" w:rsidRPr="008371AC" w:rsidRDefault="00487633" w:rsidP="00487633">
      <w:pPr>
        <w:pStyle w:val="Heading1"/>
        <w:spacing w:before="0" w:beforeAutospacing="0" w:after="0" w:afterAutospacing="0" w:line="288" w:lineRule="atLeast"/>
        <w:rPr>
          <w:rFonts w:asciiTheme="minorHAnsi" w:hAnsiTheme="minorHAnsi" w:cs="Arial"/>
          <w:b w:val="0"/>
          <w:color w:val="0070C0"/>
          <w:sz w:val="44"/>
          <w:szCs w:val="44"/>
          <w:lang w:val="en-US"/>
        </w:rPr>
      </w:pPr>
      <w:r w:rsidRPr="008371AC">
        <w:rPr>
          <w:rFonts w:asciiTheme="minorHAnsi" w:hAnsiTheme="minorHAnsi" w:cs="Arial"/>
          <w:b w:val="0"/>
          <w:color w:val="0070C0"/>
          <w:sz w:val="44"/>
          <w:szCs w:val="44"/>
          <w:lang w:val="en-US"/>
        </w:rPr>
        <w:t>Cash Conversion Cycle</w:t>
      </w:r>
    </w:p>
    <w:p w:rsidR="004E2D94" w:rsidRPr="008371AC" w:rsidRDefault="004E2D94" w:rsidP="004E2D94">
      <w:pPr>
        <w:pStyle w:val="Heading1"/>
        <w:spacing w:before="0" w:beforeAutospacing="0" w:after="0" w:afterAutospacing="0" w:line="288" w:lineRule="atLeast"/>
        <w:rPr>
          <w:rFonts w:asciiTheme="minorHAnsi" w:hAnsiTheme="minorHAnsi" w:cs="Arial"/>
          <w:color w:val="323643"/>
          <w:sz w:val="83"/>
          <w:szCs w:val="83"/>
          <w:lang w:val="en-US"/>
        </w:rPr>
      </w:pPr>
    </w:p>
    <w:p w:rsidR="004E2D94" w:rsidRPr="008371AC" w:rsidRDefault="00173920" w:rsidP="004E2D94">
      <w:pPr>
        <w:pStyle w:val="NormalWeb"/>
        <w:shd w:val="clear" w:color="auto" w:fill="FFFFFF"/>
        <w:spacing w:before="0" w:beforeAutospacing="0" w:after="0" w:afterAutospacing="0"/>
        <w:rPr>
          <w:rFonts w:asciiTheme="minorHAnsi" w:hAnsiTheme="minorHAnsi" w:cs="Arial"/>
          <w:color w:val="747A87"/>
          <w:sz w:val="22"/>
          <w:szCs w:val="22"/>
          <w:lang w:val="en-US"/>
        </w:rPr>
      </w:pPr>
      <w:hyperlink r:id="rId13" w:history="1">
        <w:r w:rsidR="004E2D94" w:rsidRPr="008371AC">
          <w:rPr>
            <w:rStyle w:val="Hyperlink"/>
            <w:rFonts w:asciiTheme="minorHAnsi" w:hAnsiTheme="minorHAnsi" w:cs="Arial"/>
            <w:color w:val="21B681"/>
            <w:sz w:val="22"/>
            <w:szCs w:val="22"/>
            <w:bdr w:val="none" w:sz="0" w:space="0" w:color="auto" w:frame="1"/>
            <w:lang w:val="en-US"/>
          </w:rPr>
          <w:t>Home</w:t>
        </w:r>
      </w:hyperlink>
      <w:r w:rsidR="004E2D94" w:rsidRPr="008371AC">
        <w:rPr>
          <w:rFonts w:asciiTheme="minorHAnsi" w:hAnsiTheme="minorHAnsi" w:cs="Arial"/>
          <w:color w:val="747A87"/>
          <w:sz w:val="22"/>
          <w:szCs w:val="22"/>
          <w:bdr w:val="none" w:sz="0" w:space="0" w:color="auto" w:frame="1"/>
          <w:lang w:val="en-US"/>
        </w:rPr>
        <w:t> » </w:t>
      </w:r>
      <w:hyperlink r:id="rId14" w:history="1">
        <w:r w:rsidR="004E2D94" w:rsidRPr="008371AC">
          <w:rPr>
            <w:rStyle w:val="Hyperlink"/>
            <w:rFonts w:asciiTheme="minorHAnsi" w:hAnsiTheme="minorHAnsi" w:cs="Arial"/>
            <w:color w:val="21B681"/>
            <w:sz w:val="22"/>
            <w:szCs w:val="22"/>
            <w:bdr w:val="none" w:sz="0" w:space="0" w:color="auto" w:frame="1"/>
            <w:lang w:val="en-US"/>
          </w:rPr>
          <w:t>Financial Ratio Analysis</w:t>
        </w:r>
      </w:hyperlink>
      <w:r w:rsidR="004E2D94" w:rsidRPr="008371AC">
        <w:rPr>
          <w:rFonts w:asciiTheme="minorHAnsi" w:hAnsiTheme="minorHAnsi" w:cs="Arial"/>
          <w:color w:val="747A87"/>
          <w:sz w:val="22"/>
          <w:szCs w:val="22"/>
          <w:bdr w:val="none" w:sz="0" w:space="0" w:color="auto" w:frame="1"/>
          <w:lang w:val="en-US"/>
        </w:rPr>
        <w:t> » </w:t>
      </w:r>
      <w:r w:rsidR="004E2D94" w:rsidRPr="008371AC">
        <w:rPr>
          <w:rStyle w:val="breadcrumblast"/>
          <w:rFonts w:asciiTheme="minorHAnsi" w:hAnsiTheme="minorHAnsi" w:cs="Arial"/>
          <w:color w:val="747A87"/>
          <w:sz w:val="22"/>
          <w:szCs w:val="22"/>
          <w:bdr w:val="none" w:sz="0" w:space="0" w:color="auto" w:frame="1"/>
          <w:lang w:val="en-US"/>
        </w:rPr>
        <w:t>Cash Conversion Cycle</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The cash conversion cycle is a cash flow calculation that attempts to measure the time it takes a company to convert its investment in inventory and other resource inputs into cash. In other words, the cash conversion cycle calculation measures how long cash is tied up in inventory before the inventory is sold and cash is collected from customers.</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 xml:space="preserve">The cash cycle has three distinct parts. The first part of the cycle represents the current inventory level and how long it will take the company to sell this </w:t>
      </w:r>
      <w:r w:rsidRPr="008371AC">
        <w:rPr>
          <w:rFonts w:asciiTheme="minorHAnsi" w:hAnsiTheme="minorHAnsi" w:cs="Arial"/>
          <w:color w:val="747A87"/>
          <w:sz w:val="27"/>
          <w:szCs w:val="27"/>
          <w:lang w:val="en-US"/>
        </w:rPr>
        <w:lastRenderedPageBreak/>
        <w:t xml:space="preserve">inventory. This stage is calculated by using the </w:t>
      </w:r>
      <w:proofErr w:type="gramStart"/>
      <w:r w:rsidRPr="008371AC">
        <w:rPr>
          <w:rFonts w:asciiTheme="minorHAnsi" w:hAnsiTheme="minorHAnsi" w:cs="Arial"/>
          <w:color w:val="747A87"/>
          <w:sz w:val="27"/>
          <w:szCs w:val="27"/>
          <w:lang w:val="en-US"/>
        </w:rPr>
        <w:t>days</w:t>
      </w:r>
      <w:proofErr w:type="gramEnd"/>
      <w:r w:rsidRPr="008371AC">
        <w:rPr>
          <w:rFonts w:asciiTheme="minorHAnsi" w:hAnsiTheme="minorHAnsi" w:cs="Arial"/>
          <w:color w:val="747A87"/>
          <w:sz w:val="27"/>
          <w:szCs w:val="27"/>
          <w:lang w:val="en-US"/>
        </w:rPr>
        <w:t xml:space="preserve"> inventory outstanding calculation.</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 xml:space="preserve">The second stage of the cash cycle represents the current sales and the amount of time it takes to collect the cash from these sales. This is calculated by using the </w:t>
      </w:r>
      <w:proofErr w:type="gramStart"/>
      <w:r w:rsidRPr="008371AC">
        <w:rPr>
          <w:rFonts w:asciiTheme="minorHAnsi" w:hAnsiTheme="minorHAnsi" w:cs="Arial"/>
          <w:color w:val="747A87"/>
          <w:sz w:val="27"/>
          <w:szCs w:val="27"/>
          <w:lang w:val="en-US"/>
        </w:rPr>
        <w:t>days</w:t>
      </w:r>
      <w:proofErr w:type="gramEnd"/>
      <w:r w:rsidRPr="008371AC">
        <w:rPr>
          <w:rFonts w:asciiTheme="minorHAnsi" w:hAnsiTheme="minorHAnsi" w:cs="Arial"/>
          <w:color w:val="747A87"/>
          <w:sz w:val="27"/>
          <w:szCs w:val="27"/>
          <w:lang w:val="en-US"/>
        </w:rPr>
        <w:t xml:space="preserve"> sales outstanding calculation.</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 xml:space="preserve">The third stage represents the current outstanding payables. In other words, this represents how much a company owes its current vendors for inventory and goods purchases and when the company will have to pay off its vendors. This is calculated by using the </w:t>
      </w:r>
      <w:proofErr w:type="gramStart"/>
      <w:r w:rsidRPr="008371AC">
        <w:rPr>
          <w:rFonts w:asciiTheme="minorHAnsi" w:hAnsiTheme="minorHAnsi" w:cs="Arial"/>
          <w:color w:val="747A87"/>
          <w:sz w:val="27"/>
          <w:szCs w:val="27"/>
          <w:lang w:val="en-US"/>
        </w:rPr>
        <w:t>days</w:t>
      </w:r>
      <w:proofErr w:type="gramEnd"/>
      <w:r w:rsidRPr="008371AC">
        <w:rPr>
          <w:rFonts w:asciiTheme="minorHAnsi" w:hAnsiTheme="minorHAnsi" w:cs="Arial"/>
          <w:color w:val="747A87"/>
          <w:sz w:val="27"/>
          <w:szCs w:val="27"/>
          <w:lang w:val="en-US"/>
        </w:rPr>
        <w:t xml:space="preserve"> payables outstanding calculation.</w:t>
      </w:r>
    </w:p>
    <w:p w:rsidR="00E30D3C" w:rsidRPr="008371AC" w:rsidRDefault="00E30D3C" w:rsidP="00E30D3C">
      <w:pPr>
        <w:spacing w:before="600" w:after="600"/>
        <w:rPr>
          <w:rFonts w:cs="Arial"/>
          <w:b/>
          <w:bCs/>
          <w:color w:val="21B681"/>
          <w:sz w:val="28"/>
          <w:szCs w:val="28"/>
          <w:bdr w:val="none" w:sz="0" w:space="0" w:color="auto" w:frame="1"/>
          <w:lang w:val="en-US"/>
        </w:rPr>
      </w:pPr>
      <w:r w:rsidRPr="008371AC">
        <w:rPr>
          <w:rFonts w:cs="Arial"/>
          <w:color w:val="747A87"/>
          <w:sz w:val="28"/>
          <w:szCs w:val="28"/>
          <w:lang w:val="en-US"/>
        </w:rPr>
        <w:t xml:space="preserve"> </w:t>
      </w:r>
      <w:r w:rsidR="004E2D94" w:rsidRPr="008371AC">
        <w:rPr>
          <w:rFonts w:cs="Arial"/>
          <w:b/>
          <w:bCs/>
          <w:color w:val="21B681"/>
          <w:sz w:val="28"/>
          <w:szCs w:val="28"/>
          <w:bdr w:val="none" w:sz="0" w:space="0" w:color="auto" w:frame="1"/>
          <w:lang w:val="en-US"/>
        </w:rPr>
        <w:t>Formula</w:t>
      </w:r>
    </w:p>
    <w:p w:rsidR="004E2D94" w:rsidRPr="008371AC" w:rsidRDefault="004E2D94" w:rsidP="00E30D3C">
      <w:pPr>
        <w:spacing w:before="600" w:after="600"/>
        <w:rPr>
          <w:rFonts w:cs="Arial"/>
          <w:color w:val="747A87"/>
          <w:sz w:val="27"/>
          <w:szCs w:val="27"/>
          <w:lang w:val="en-US"/>
        </w:rPr>
      </w:pPr>
      <w:r w:rsidRPr="008371AC">
        <w:rPr>
          <w:rFonts w:cs="Arial"/>
          <w:color w:val="747A87"/>
          <w:sz w:val="27"/>
          <w:szCs w:val="27"/>
          <w:lang w:val="en-US"/>
        </w:rPr>
        <w:t>The cash conversion cycle is calculated by adding the days inventory outstanding to the days sales outstanding and subtracting the days payable outstanding.</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rPr>
      </w:pPr>
      <w:r w:rsidRPr="008371AC">
        <w:rPr>
          <w:rFonts w:asciiTheme="minorHAnsi" w:hAnsiTheme="minorHAnsi" w:cs="Arial"/>
          <w:noProof/>
          <w:color w:val="747A87"/>
          <w:sz w:val="27"/>
          <w:szCs w:val="27"/>
          <w:lang w:val="en-US" w:eastAsia="en-US"/>
        </w:rPr>
        <w:drawing>
          <wp:inline distT="0" distB="0" distL="0" distR="0" wp14:anchorId="437CB374" wp14:editId="21FD4A06">
            <wp:extent cx="5949315" cy="484505"/>
            <wp:effectExtent l="0" t="0" r="0" b="0"/>
            <wp:docPr id="5" name="Picture 5" descr="Cash Conversion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sh Conversion Cyc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9315" cy="484505"/>
                    </a:xfrm>
                    <a:prstGeom prst="rect">
                      <a:avLst/>
                    </a:prstGeom>
                    <a:noFill/>
                    <a:ln>
                      <a:noFill/>
                    </a:ln>
                  </pic:spPr>
                </pic:pic>
              </a:graphicData>
            </a:graphic>
          </wp:inline>
        </w:drawing>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All three of these smaller calculations will have to be made before the CCC can be calculated.</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rPr>
      </w:pPr>
      <w:r w:rsidRPr="008371AC">
        <w:rPr>
          <w:rFonts w:asciiTheme="minorHAnsi" w:hAnsiTheme="minorHAnsi" w:cs="Arial"/>
          <w:noProof/>
          <w:color w:val="747A87"/>
          <w:sz w:val="27"/>
          <w:szCs w:val="27"/>
          <w:lang w:val="en-US" w:eastAsia="en-US"/>
        </w:rPr>
        <w:drawing>
          <wp:inline distT="0" distB="0" distL="0" distR="0" wp14:anchorId="0D0D9CB4" wp14:editId="5E4154AB">
            <wp:extent cx="5949315" cy="727075"/>
            <wp:effectExtent l="0" t="0" r="0" b="0"/>
            <wp:docPr id="4" name="Picture 4" descr="Cash Conversion Cycl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h Conversion Cycle Formul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9315" cy="727075"/>
                    </a:xfrm>
                    <a:prstGeom prst="rect">
                      <a:avLst/>
                    </a:prstGeom>
                    <a:noFill/>
                    <a:ln>
                      <a:noFill/>
                    </a:ln>
                  </pic:spPr>
                </pic:pic>
              </a:graphicData>
            </a:graphic>
          </wp:inline>
        </w:drawing>
      </w:r>
    </w:p>
    <w:p w:rsidR="004E2D94" w:rsidRPr="008371AC" w:rsidRDefault="00173920" w:rsidP="004E2D94">
      <w:pPr>
        <w:spacing w:before="600" w:after="600"/>
        <w:rPr>
          <w:rFonts w:cs="Arial"/>
          <w:color w:val="747A87"/>
          <w:sz w:val="27"/>
          <w:szCs w:val="27"/>
        </w:rPr>
      </w:pPr>
      <w:r>
        <w:rPr>
          <w:rFonts w:cs="Arial"/>
          <w:color w:val="747A87"/>
          <w:sz w:val="27"/>
          <w:szCs w:val="27"/>
        </w:rPr>
        <w:pict>
          <v:rect id="_x0000_i1025" style="width:0;height:.75pt" o:hralign="center" o:hrstd="t" o:hr="t" fillcolor="#a0a0a0" stroked="f"/>
        </w:pict>
      </w:r>
    </w:p>
    <w:p w:rsidR="004E2D94" w:rsidRPr="008371AC" w:rsidRDefault="004E2D94" w:rsidP="004E2D94">
      <w:pPr>
        <w:pStyle w:val="Heading2"/>
        <w:spacing w:before="0" w:line="288" w:lineRule="atLeast"/>
        <w:rPr>
          <w:rFonts w:asciiTheme="minorHAnsi" w:hAnsiTheme="minorHAnsi" w:cs="Arial"/>
          <w:b w:val="0"/>
          <w:bCs w:val="0"/>
          <w:color w:val="21B681"/>
          <w:sz w:val="45"/>
          <w:szCs w:val="45"/>
          <w:lang w:val="en-US"/>
        </w:rPr>
      </w:pPr>
      <w:r w:rsidRPr="008371AC">
        <w:rPr>
          <w:rFonts w:asciiTheme="minorHAnsi" w:hAnsiTheme="minorHAnsi" w:cs="Arial"/>
          <w:b w:val="0"/>
          <w:bCs w:val="0"/>
          <w:color w:val="21B681"/>
          <w:sz w:val="45"/>
          <w:szCs w:val="45"/>
          <w:bdr w:val="none" w:sz="0" w:space="0" w:color="auto" w:frame="1"/>
          <w:lang w:val="en-US"/>
        </w:rPr>
        <w:t>Analysis</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The cash conversion cycle measures how many days it takes a company to receive cash from a customer from its initial cash outlay for inventory. For example, a typical retailer buys inventory on credit from its vendors. When the inventory is purchased, a payable is established, but cash isn’t actually paid for some time.</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lastRenderedPageBreak/>
        <w:t>The payable is paid within 30 days and the inventory is marketed to customers and eventually sold to a customer on account. The customer then pays for the inventory within 30 days of purchasing it.</w:t>
      </w:r>
    </w:p>
    <w:p w:rsidR="004E2D94" w:rsidRPr="008371AC" w:rsidRDefault="004E2D94" w:rsidP="004E2D94">
      <w:pPr>
        <w:pStyle w:val="NormalWeb"/>
        <w:spacing w:before="0" w:beforeAutospacing="0" w:after="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The cash cycle measures the amount of days between paying the vendor for the inventory and when the retailer actually receives the </w:t>
      </w:r>
      <w:hyperlink r:id="rId17" w:tgtFrame="_blank" w:history="1">
        <w:r w:rsidRPr="008371AC">
          <w:rPr>
            <w:rStyle w:val="Hyperlink"/>
            <w:rFonts w:asciiTheme="minorHAnsi" w:hAnsiTheme="minorHAnsi" w:cs="Arial"/>
            <w:color w:val="21B681"/>
            <w:sz w:val="27"/>
            <w:szCs w:val="27"/>
            <w:bdr w:val="none" w:sz="0" w:space="0" w:color="auto" w:frame="1"/>
            <w:lang w:val="en-US"/>
          </w:rPr>
          <w:t>cash</w:t>
        </w:r>
      </w:hyperlink>
      <w:r w:rsidRPr="008371AC">
        <w:rPr>
          <w:rFonts w:asciiTheme="minorHAnsi" w:hAnsiTheme="minorHAnsi" w:cs="Arial"/>
          <w:color w:val="747A87"/>
          <w:sz w:val="27"/>
          <w:szCs w:val="27"/>
          <w:lang w:val="en-US"/>
        </w:rPr>
        <w:t> from the customer.</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As with most cash flow calculations, smaller or shorter calculations are almost always good. A small conversion cycle means that a company’s money is tied up in inventory for less time. In other words, a company with a small conversion cycle can buy inventory, sell it, and receive cash from customers in less time.</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In this way, the cash conversion cycle can be viewed as a sales efficiency calculation. It shows how quickly and efficiently a company can buy, sell, and collect on its inventory.</w:t>
      </w:r>
    </w:p>
    <w:p w:rsidR="004E2D94" w:rsidRPr="008371AC" w:rsidRDefault="00173920" w:rsidP="004E2D94">
      <w:pPr>
        <w:spacing w:before="600" w:after="600"/>
        <w:rPr>
          <w:rFonts w:cs="Arial"/>
          <w:color w:val="747A87"/>
          <w:sz w:val="27"/>
          <w:szCs w:val="27"/>
        </w:rPr>
      </w:pPr>
      <w:r>
        <w:rPr>
          <w:rFonts w:cs="Arial"/>
          <w:color w:val="747A87"/>
          <w:sz w:val="27"/>
          <w:szCs w:val="27"/>
        </w:rPr>
        <w:pict>
          <v:rect id="_x0000_i1026" style="width:0;height:.75pt" o:hralign="center" o:hrstd="t" o:hr="t" fillcolor="#a0a0a0" stroked="f"/>
        </w:pict>
      </w:r>
    </w:p>
    <w:p w:rsidR="004E2D94" w:rsidRPr="008371AC" w:rsidRDefault="004E2D94" w:rsidP="004E2D94">
      <w:pPr>
        <w:pStyle w:val="Heading2"/>
        <w:spacing w:before="0" w:line="288" w:lineRule="atLeast"/>
        <w:rPr>
          <w:rFonts w:asciiTheme="minorHAnsi" w:hAnsiTheme="minorHAnsi" w:cs="Arial"/>
          <w:b w:val="0"/>
          <w:bCs w:val="0"/>
          <w:color w:val="21B681"/>
          <w:sz w:val="45"/>
          <w:szCs w:val="45"/>
          <w:lang w:val="en-US"/>
        </w:rPr>
      </w:pPr>
      <w:r w:rsidRPr="008371AC">
        <w:rPr>
          <w:rFonts w:asciiTheme="minorHAnsi" w:hAnsiTheme="minorHAnsi" w:cs="Arial"/>
          <w:b w:val="0"/>
          <w:bCs w:val="0"/>
          <w:color w:val="21B681"/>
          <w:sz w:val="45"/>
          <w:szCs w:val="45"/>
          <w:bdr w:val="none" w:sz="0" w:space="0" w:color="auto" w:frame="1"/>
          <w:lang w:val="en-US"/>
        </w:rPr>
        <w:t>Example</w:t>
      </w:r>
    </w:p>
    <w:p w:rsidR="004E2D94" w:rsidRPr="008371AC" w:rsidRDefault="004E2D94" w:rsidP="004E2D94">
      <w:pPr>
        <w:pStyle w:val="NormalWeb"/>
        <w:spacing w:before="0" w:beforeAutospacing="0" w:after="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Tim’s Tackle is a retailer that sells outdoor and fishing equipment. Tim buys its inventory from one main vendor and pays its accounts within 10 days in order to get a purchase discount. Tim has a fairly high </w:t>
      </w:r>
      <w:hyperlink r:id="rId18" w:history="1">
        <w:r w:rsidRPr="008371AC">
          <w:rPr>
            <w:rStyle w:val="Hyperlink"/>
            <w:rFonts w:asciiTheme="minorHAnsi" w:hAnsiTheme="minorHAnsi" w:cs="Arial"/>
            <w:color w:val="21B681"/>
            <w:sz w:val="27"/>
            <w:szCs w:val="27"/>
            <w:bdr w:val="none" w:sz="0" w:space="0" w:color="auto" w:frame="1"/>
            <w:lang w:val="en-US"/>
          </w:rPr>
          <w:t>inventory turnover ratio</w:t>
        </w:r>
      </w:hyperlink>
      <w:r w:rsidRPr="008371AC">
        <w:rPr>
          <w:rFonts w:asciiTheme="minorHAnsi" w:hAnsiTheme="minorHAnsi" w:cs="Arial"/>
          <w:color w:val="747A87"/>
          <w:sz w:val="27"/>
          <w:szCs w:val="27"/>
          <w:lang w:val="en-US"/>
        </w:rPr>
        <w:t> for his industry and can collect accounts receivable from his customer within 30 days on average.</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Tim’s days calculations are as follows:</w:t>
      </w:r>
    </w:p>
    <w:p w:rsidR="004E2D94" w:rsidRPr="008371AC" w:rsidRDefault="004E2D94" w:rsidP="004E2D94">
      <w:pPr>
        <w:numPr>
          <w:ilvl w:val="0"/>
          <w:numId w:val="19"/>
        </w:numPr>
        <w:spacing w:after="0" w:line="240" w:lineRule="auto"/>
        <w:rPr>
          <w:rFonts w:cs="Arial"/>
          <w:color w:val="747A87"/>
          <w:sz w:val="27"/>
          <w:szCs w:val="27"/>
          <w:lang w:val="en-US"/>
        </w:rPr>
      </w:pPr>
      <w:r w:rsidRPr="008371AC">
        <w:rPr>
          <w:rFonts w:cs="Arial"/>
          <w:color w:val="747A87"/>
          <w:sz w:val="27"/>
          <w:szCs w:val="27"/>
          <w:lang w:val="en-US"/>
        </w:rPr>
        <w:t>DIO represents days inventory outstanding: 15 days</w:t>
      </w:r>
    </w:p>
    <w:p w:rsidR="004E2D94" w:rsidRPr="008371AC" w:rsidRDefault="004E2D94" w:rsidP="004E2D94">
      <w:pPr>
        <w:numPr>
          <w:ilvl w:val="0"/>
          <w:numId w:val="19"/>
        </w:numPr>
        <w:spacing w:after="0" w:line="240" w:lineRule="auto"/>
        <w:rPr>
          <w:rFonts w:cs="Arial"/>
          <w:color w:val="747A87"/>
          <w:sz w:val="27"/>
          <w:szCs w:val="27"/>
          <w:lang w:val="en-US"/>
        </w:rPr>
      </w:pPr>
      <w:r w:rsidRPr="008371AC">
        <w:rPr>
          <w:rFonts w:cs="Arial"/>
          <w:color w:val="747A87"/>
          <w:sz w:val="27"/>
          <w:szCs w:val="27"/>
          <w:lang w:val="en-US"/>
        </w:rPr>
        <w:t>DSO represents days sales outstanding: 2 days</w:t>
      </w:r>
    </w:p>
    <w:p w:rsidR="004E2D94" w:rsidRPr="008371AC" w:rsidRDefault="004E2D94" w:rsidP="004E2D94">
      <w:pPr>
        <w:numPr>
          <w:ilvl w:val="0"/>
          <w:numId w:val="19"/>
        </w:numPr>
        <w:spacing w:after="0" w:line="240" w:lineRule="auto"/>
        <w:rPr>
          <w:rFonts w:cs="Arial"/>
          <w:color w:val="747A87"/>
          <w:sz w:val="27"/>
          <w:szCs w:val="27"/>
          <w:lang w:val="en-US"/>
        </w:rPr>
      </w:pPr>
      <w:r w:rsidRPr="008371AC">
        <w:rPr>
          <w:rFonts w:cs="Arial"/>
          <w:color w:val="747A87"/>
          <w:sz w:val="27"/>
          <w:szCs w:val="27"/>
          <w:lang w:val="en-US"/>
        </w:rPr>
        <w:t>DPO represents days payable outstanding: 12 days</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Tim’s conversion cycle is calculated like this:</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rPr>
      </w:pPr>
      <w:r w:rsidRPr="008371AC">
        <w:rPr>
          <w:rFonts w:asciiTheme="minorHAnsi" w:hAnsiTheme="minorHAnsi" w:cs="Arial"/>
          <w:noProof/>
          <w:color w:val="747A87"/>
          <w:sz w:val="27"/>
          <w:szCs w:val="27"/>
          <w:lang w:val="en-US" w:eastAsia="en-US"/>
        </w:rPr>
        <w:drawing>
          <wp:inline distT="0" distB="0" distL="0" distR="0" wp14:anchorId="0B5A1591" wp14:editId="19FA0F4E">
            <wp:extent cx="5949315" cy="484505"/>
            <wp:effectExtent l="0" t="0" r="0" b="0"/>
            <wp:docPr id="3" name="Picture 3" descr="Cash Conversion Cycle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sh Conversion Cycle Calcul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9315" cy="484505"/>
                    </a:xfrm>
                    <a:prstGeom prst="rect">
                      <a:avLst/>
                    </a:prstGeom>
                    <a:noFill/>
                    <a:ln>
                      <a:noFill/>
                    </a:ln>
                  </pic:spPr>
                </pic:pic>
              </a:graphicData>
            </a:graphic>
          </wp:inline>
        </w:drawing>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As you can see, Tim’s cash conversion cycle is 5 days. This means it takes Tim 5 days from paying for his inventory to receive the cash from its sale. Tim would have to compare his cycle to other companies in his industry over time to see if his cycle is reasonable or needs to be improved.</w:t>
      </w:r>
    </w:p>
    <w:p w:rsidR="008018E0" w:rsidRPr="008371AC" w:rsidRDefault="008018E0" w:rsidP="008018E0">
      <w:pPr>
        <w:pStyle w:val="Heading1"/>
        <w:pBdr>
          <w:bottom w:val="single" w:sz="6" w:space="0" w:color="A2A9B1"/>
        </w:pBdr>
        <w:spacing w:before="0" w:beforeAutospacing="0" w:after="60" w:afterAutospacing="0"/>
        <w:rPr>
          <w:rFonts w:asciiTheme="minorHAnsi" w:hAnsiTheme="minorHAnsi"/>
          <w:b w:val="0"/>
          <w:bCs w:val="0"/>
          <w:color w:val="0070C0"/>
          <w:sz w:val="43"/>
          <w:szCs w:val="43"/>
          <w:lang w:val="en"/>
        </w:rPr>
      </w:pPr>
      <w:r w:rsidRPr="008371AC">
        <w:rPr>
          <w:rFonts w:asciiTheme="minorHAnsi" w:hAnsiTheme="minorHAnsi"/>
          <w:b w:val="0"/>
          <w:bCs w:val="0"/>
          <w:color w:val="0070C0"/>
          <w:sz w:val="43"/>
          <w:szCs w:val="43"/>
          <w:lang w:val="en"/>
        </w:rPr>
        <w:lastRenderedPageBreak/>
        <w:t>Cash flow statement</w:t>
      </w:r>
    </w:p>
    <w:p w:rsidR="008018E0" w:rsidRPr="008371AC" w:rsidRDefault="008018E0" w:rsidP="008018E0">
      <w:pPr>
        <w:rPr>
          <w:rFonts w:cs="Arial"/>
          <w:color w:val="222222"/>
          <w:sz w:val="19"/>
          <w:szCs w:val="19"/>
          <w:lang w:val="en-US"/>
        </w:rPr>
      </w:pPr>
      <w:r w:rsidRPr="008371AC">
        <w:rPr>
          <w:rFonts w:cs="Arial"/>
          <w:color w:val="222222"/>
          <w:sz w:val="19"/>
          <w:szCs w:val="19"/>
          <w:lang w:val="en-US"/>
        </w:rPr>
        <w:t>From Wikipedia, the free encyclopedia</w:t>
      </w:r>
    </w:p>
    <w:p w:rsidR="008018E0" w:rsidRPr="008371AC" w:rsidRDefault="008018E0" w:rsidP="008018E0">
      <w:pPr>
        <w:rPr>
          <w:rFonts w:cs="Arial"/>
          <w:color w:val="222222"/>
          <w:sz w:val="21"/>
          <w:szCs w:val="21"/>
          <w:lang w:val="en-US"/>
        </w:rPr>
      </w:pPr>
      <w:r w:rsidRPr="008371AC">
        <w:rPr>
          <w:rFonts w:cs="Arial"/>
          <w:color w:val="222222"/>
          <w:sz w:val="21"/>
          <w:szCs w:val="21"/>
          <w:lang w:val="en-US"/>
        </w:rPr>
        <w:t xml:space="preserve"> </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In </w:t>
      </w:r>
      <w:hyperlink r:id="rId20" w:tooltip="Financial accounting" w:history="1">
        <w:r w:rsidRPr="008371AC">
          <w:rPr>
            <w:rStyle w:val="Hyperlink"/>
            <w:rFonts w:asciiTheme="minorHAnsi" w:hAnsiTheme="minorHAnsi" w:cs="Arial"/>
            <w:color w:val="0B0080"/>
            <w:sz w:val="20"/>
            <w:szCs w:val="20"/>
            <w:lang w:val="en"/>
          </w:rPr>
          <w:t>financial accounting</w:t>
        </w:r>
      </w:hyperlink>
      <w:r w:rsidRPr="008371AC">
        <w:rPr>
          <w:rFonts w:asciiTheme="minorHAnsi" w:hAnsiTheme="minorHAnsi" w:cs="Arial"/>
          <w:color w:val="222222"/>
          <w:sz w:val="20"/>
          <w:szCs w:val="20"/>
          <w:lang w:val="en"/>
        </w:rPr>
        <w:t>, a </w:t>
      </w:r>
      <w:r w:rsidRPr="008371AC">
        <w:rPr>
          <w:rFonts w:asciiTheme="minorHAnsi" w:hAnsiTheme="minorHAnsi" w:cs="Arial"/>
          <w:b/>
          <w:bCs/>
          <w:color w:val="222222"/>
          <w:sz w:val="20"/>
          <w:szCs w:val="20"/>
          <w:lang w:val="en"/>
        </w:rPr>
        <w:t>cash flow statement</w:t>
      </w:r>
      <w:r w:rsidRPr="008371AC">
        <w:rPr>
          <w:rFonts w:asciiTheme="minorHAnsi" w:hAnsiTheme="minorHAnsi" w:cs="Arial"/>
          <w:color w:val="222222"/>
          <w:sz w:val="20"/>
          <w:szCs w:val="20"/>
          <w:lang w:val="en"/>
        </w:rPr>
        <w:t>, also known as </w:t>
      </w:r>
      <w:r w:rsidRPr="008371AC">
        <w:rPr>
          <w:rFonts w:asciiTheme="minorHAnsi" w:hAnsiTheme="minorHAnsi" w:cs="Arial"/>
          <w:b/>
          <w:bCs/>
          <w:i/>
          <w:iCs/>
          <w:color w:val="222222"/>
          <w:sz w:val="20"/>
          <w:szCs w:val="20"/>
          <w:lang w:val="en"/>
        </w:rPr>
        <w:t>statement of cash flows</w:t>
      </w:r>
      <w:r w:rsidRPr="008371AC">
        <w:rPr>
          <w:rFonts w:asciiTheme="minorHAnsi" w:hAnsiTheme="minorHAnsi" w:cs="Arial"/>
          <w:color w:val="222222"/>
          <w:sz w:val="20"/>
          <w:szCs w:val="20"/>
          <w:lang w:val="en"/>
        </w:rPr>
        <w:t>,</w:t>
      </w:r>
      <w:hyperlink r:id="rId21" w:anchor="cite_note-helfert-a-1" w:history="1">
        <w:r w:rsidRPr="008371AC">
          <w:rPr>
            <w:rStyle w:val="Hyperlink"/>
            <w:rFonts w:asciiTheme="minorHAnsi" w:hAnsiTheme="minorHAnsi" w:cs="Arial"/>
            <w:color w:val="0B0080"/>
            <w:sz w:val="20"/>
            <w:szCs w:val="20"/>
            <w:vertAlign w:val="superscript"/>
            <w:lang w:val="en"/>
          </w:rPr>
          <w:t>[1]</w:t>
        </w:r>
      </w:hyperlink>
      <w:r w:rsidRPr="008371AC">
        <w:rPr>
          <w:rFonts w:asciiTheme="minorHAnsi" w:hAnsiTheme="minorHAnsi" w:cs="Arial"/>
          <w:color w:val="222222"/>
          <w:sz w:val="20"/>
          <w:szCs w:val="20"/>
          <w:lang w:val="en"/>
        </w:rPr>
        <w:t> is a </w:t>
      </w:r>
      <w:hyperlink r:id="rId22" w:tooltip="Financial statements" w:history="1">
        <w:r w:rsidRPr="008371AC">
          <w:rPr>
            <w:rStyle w:val="Hyperlink"/>
            <w:rFonts w:asciiTheme="minorHAnsi" w:hAnsiTheme="minorHAnsi" w:cs="Arial"/>
            <w:color w:val="0B0080"/>
            <w:sz w:val="20"/>
            <w:szCs w:val="20"/>
            <w:lang w:val="en"/>
          </w:rPr>
          <w:t>financial statement</w:t>
        </w:r>
      </w:hyperlink>
      <w:r w:rsidRPr="008371AC">
        <w:rPr>
          <w:rFonts w:asciiTheme="minorHAnsi" w:hAnsiTheme="minorHAnsi" w:cs="Arial"/>
          <w:color w:val="222222"/>
          <w:sz w:val="20"/>
          <w:szCs w:val="20"/>
          <w:lang w:val="en"/>
        </w:rPr>
        <w:t> that shows how changes in </w:t>
      </w:r>
      <w:hyperlink r:id="rId23" w:tooltip="Balance sheet" w:history="1">
        <w:r w:rsidRPr="008371AC">
          <w:rPr>
            <w:rStyle w:val="Hyperlink"/>
            <w:rFonts w:asciiTheme="minorHAnsi" w:hAnsiTheme="minorHAnsi" w:cs="Arial"/>
            <w:color w:val="0B0080"/>
            <w:sz w:val="20"/>
            <w:szCs w:val="20"/>
            <w:lang w:val="en"/>
          </w:rPr>
          <w:t>balance sheet</w:t>
        </w:r>
      </w:hyperlink>
      <w:r w:rsidRPr="008371AC">
        <w:rPr>
          <w:rFonts w:asciiTheme="minorHAnsi" w:hAnsiTheme="minorHAnsi" w:cs="Arial"/>
          <w:color w:val="222222"/>
          <w:sz w:val="20"/>
          <w:szCs w:val="20"/>
          <w:lang w:val="en"/>
        </w:rPr>
        <w:t> accounts and income affect </w:t>
      </w:r>
      <w:hyperlink r:id="rId24" w:tooltip="Cash and cash equivalents" w:history="1">
        <w:r w:rsidRPr="008371AC">
          <w:rPr>
            <w:rStyle w:val="Hyperlink"/>
            <w:rFonts w:asciiTheme="minorHAnsi" w:hAnsiTheme="minorHAnsi" w:cs="Arial"/>
            <w:color w:val="0B0080"/>
            <w:sz w:val="20"/>
            <w:szCs w:val="20"/>
            <w:lang w:val="en"/>
          </w:rPr>
          <w:t>cash and cash equivalents</w:t>
        </w:r>
      </w:hyperlink>
      <w:r w:rsidRPr="008371AC">
        <w:rPr>
          <w:rFonts w:asciiTheme="minorHAnsi" w:hAnsiTheme="minorHAnsi" w:cs="Arial"/>
          <w:color w:val="222222"/>
          <w:sz w:val="20"/>
          <w:szCs w:val="20"/>
          <w:lang w:val="en"/>
        </w:rPr>
        <w:t>, and breaks the analysis down to operating, investing and financing activities. Essentially, the cash flow statement is concerned with the flow of cash in and out of the business. The statement captures both the current operating results and the accompanying changes in the </w:t>
      </w:r>
      <w:hyperlink r:id="rId25" w:tooltip="Balance sheet" w:history="1">
        <w:r w:rsidRPr="008371AC">
          <w:rPr>
            <w:rStyle w:val="Hyperlink"/>
            <w:rFonts w:asciiTheme="minorHAnsi" w:hAnsiTheme="minorHAnsi" w:cs="Arial"/>
            <w:color w:val="0B0080"/>
            <w:sz w:val="20"/>
            <w:szCs w:val="20"/>
            <w:lang w:val="en"/>
          </w:rPr>
          <w:t>balance sheet</w:t>
        </w:r>
      </w:hyperlink>
      <w:r w:rsidRPr="008371AC">
        <w:rPr>
          <w:rFonts w:asciiTheme="minorHAnsi" w:hAnsiTheme="minorHAnsi" w:cs="Arial"/>
          <w:color w:val="222222"/>
          <w:sz w:val="20"/>
          <w:szCs w:val="20"/>
          <w:lang w:val="en"/>
        </w:rPr>
        <w:t>.</w:t>
      </w:r>
      <w:hyperlink r:id="rId26" w:anchor="cite_note-helfert-a-1" w:history="1">
        <w:r w:rsidRPr="008371AC">
          <w:rPr>
            <w:rStyle w:val="Hyperlink"/>
            <w:rFonts w:asciiTheme="minorHAnsi" w:hAnsiTheme="minorHAnsi" w:cs="Arial"/>
            <w:color w:val="0B0080"/>
            <w:sz w:val="20"/>
            <w:szCs w:val="20"/>
            <w:vertAlign w:val="superscript"/>
            <w:lang w:val="en"/>
          </w:rPr>
          <w:t>[1]</w:t>
        </w:r>
      </w:hyperlink>
      <w:r w:rsidRPr="008371AC">
        <w:rPr>
          <w:rFonts w:asciiTheme="minorHAnsi" w:hAnsiTheme="minorHAnsi" w:cs="Arial"/>
          <w:color w:val="222222"/>
          <w:sz w:val="20"/>
          <w:szCs w:val="20"/>
          <w:lang w:val="en"/>
        </w:rPr>
        <w:t> As an analytical tool, the statement of cash flows is useful in determining the short-term viability of a company, particularly its ability to pay bills. International Accounting Standard 7 (IAS 7</w:t>
      </w:r>
      <w:proofErr w:type="gramStart"/>
      <w:r w:rsidRPr="008371AC">
        <w:rPr>
          <w:rFonts w:asciiTheme="minorHAnsi" w:hAnsiTheme="minorHAnsi" w:cs="Arial"/>
          <w:color w:val="222222"/>
          <w:sz w:val="20"/>
          <w:szCs w:val="20"/>
          <w:lang w:val="en"/>
        </w:rPr>
        <w:t>),</w:t>
      </w:r>
      <w:proofErr w:type="gramEnd"/>
      <w:r w:rsidRPr="008371AC">
        <w:rPr>
          <w:rFonts w:asciiTheme="minorHAnsi" w:hAnsiTheme="minorHAnsi" w:cs="Arial"/>
          <w:color w:val="222222"/>
          <w:sz w:val="20"/>
          <w:szCs w:val="20"/>
          <w:lang w:val="en"/>
        </w:rPr>
        <w:t xml:space="preserve"> is the </w:t>
      </w:r>
      <w:hyperlink r:id="rId27" w:tooltip="International Accounting Standard" w:history="1">
        <w:r w:rsidRPr="008371AC">
          <w:rPr>
            <w:rStyle w:val="Hyperlink"/>
            <w:rFonts w:asciiTheme="minorHAnsi" w:hAnsiTheme="minorHAnsi" w:cs="Arial"/>
            <w:color w:val="0B0080"/>
            <w:sz w:val="20"/>
            <w:szCs w:val="20"/>
            <w:lang w:val="en"/>
          </w:rPr>
          <w:t>International Accounting Standard</w:t>
        </w:r>
      </w:hyperlink>
      <w:r w:rsidRPr="008371AC">
        <w:rPr>
          <w:rFonts w:asciiTheme="minorHAnsi" w:hAnsiTheme="minorHAnsi" w:cs="Arial"/>
          <w:color w:val="222222"/>
          <w:sz w:val="20"/>
          <w:szCs w:val="20"/>
          <w:lang w:val="en"/>
        </w:rPr>
        <w:t> that deals with cash flow statements.</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People and groups interested in cash flow statements include:</w:t>
      </w:r>
    </w:p>
    <w:p w:rsidR="008018E0" w:rsidRPr="008371AC" w:rsidRDefault="008018E0" w:rsidP="008018E0">
      <w:pPr>
        <w:numPr>
          <w:ilvl w:val="0"/>
          <w:numId w:val="4"/>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Accounting personnel, who need to know whether the organization will be able to cover payroll and other immediate expenses</w:t>
      </w:r>
    </w:p>
    <w:p w:rsidR="008018E0" w:rsidRPr="008371AC" w:rsidRDefault="008018E0" w:rsidP="008018E0">
      <w:pPr>
        <w:numPr>
          <w:ilvl w:val="0"/>
          <w:numId w:val="4"/>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Potential </w:t>
      </w:r>
      <w:hyperlink r:id="rId28" w:tooltip="Lender" w:history="1">
        <w:r w:rsidRPr="008371AC">
          <w:rPr>
            <w:rStyle w:val="Hyperlink"/>
            <w:rFonts w:cs="Arial"/>
            <w:color w:val="0B0080"/>
            <w:sz w:val="20"/>
            <w:szCs w:val="20"/>
            <w:lang w:val="en"/>
          </w:rPr>
          <w:t>lenders</w:t>
        </w:r>
      </w:hyperlink>
      <w:r w:rsidRPr="008371AC">
        <w:rPr>
          <w:rFonts w:cs="Arial"/>
          <w:color w:val="222222"/>
          <w:sz w:val="20"/>
          <w:szCs w:val="20"/>
          <w:lang w:val="en"/>
        </w:rPr>
        <w:t> or </w:t>
      </w:r>
      <w:hyperlink r:id="rId29" w:tooltip="Creditor" w:history="1">
        <w:r w:rsidRPr="008371AC">
          <w:rPr>
            <w:rStyle w:val="Hyperlink"/>
            <w:rFonts w:cs="Arial"/>
            <w:color w:val="0B0080"/>
            <w:sz w:val="20"/>
            <w:szCs w:val="20"/>
            <w:lang w:val="en"/>
          </w:rPr>
          <w:t>creditors</w:t>
        </w:r>
      </w:hyperlink>
      <w:r w:rsidRPr="008371AC">
        <w:rPr>
          <w:rFonts w:cs="Arial"/>
          <w:color w:val="222222"/>
          <w:sz w:val="20"/>
          <w:szCs w:val="20"/>
          <w:lang w:val="en"/>
        </w:rPr>
        <w:t>, who want a clear picture of a company's ability to repay</w:t>
      </w:r>
    </w:p>
    <w:p w:rsidR="008018E0" w:rsidRPr="008371AC" w:rsidRDefault="008018E0" w:rsidP="008018E0">
      <w:pPr>
        <w:numPr>
          <w:ilvl w:val="0"/>
          <w:numId w:val="4"/>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Potential </w:t>
      </w:r>
      <w:hyperlink r:id="rId30" w:tooltip="Investor" w:history="1">
        <w:r w:rsidRPr="008371AC">
          <w:rPr>
            <w:rStyle w:val="Hyperlink"/>
            <w:rFonts w:cs="Arial"/>
            <w:color w:val="0B0080"/>
            <w:sz w:val="20"/>
            <w:szCs w:val="20"/>
            <w:lang w:val="en"/>
          </w:rPr>
          <w:t>investors</w:t>
        </w:r>
      </w:hyperlink>
      <w:r w:rsidRPr="008371AC">
        <w:rPr>
          <w:rFonts w:cs="Arial"/>
          <w:color w:val="222222"/>
          <w:sz w:val="20"/>
          <w:szCs w:val="20"/>
          <w:lang w:val="en"/>
        </w:rPr>
        <w:t>, who need to judge whether the company is financially sound</w:t>
      </w:r>
    </w:p>
    <w:p w:rsidR="008018E0" w:rsidRPr="008371AC" w:rsidRDefault="008018E0" w:rsidP="008018E0">
      <w:pPr>
        <w:numPr>
          <w:ilvl w:val="0"/>
          <w:numId w:val="4"/>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Potential employees or contractors, who need to know whether the company will be able to afford compensation</w:t>
      </w:r>
    </w:p>
    <w:p w:rsidR="008018E0" w:rsidRPr="008371AC" w:rsidRDefault="00173920" w:rsidP="008018E0">
      <w:pPr>
        <w:numPr>
          <w:ilvl w:val="0"/>
          <w:numId w:val="4"/>
        </w:numPr>
        <w:spacing w:before="100" w:beforeAutospacing="1" w:after="24" w:line="240" w:lineRule="auto"/>
        <w:ind w:left="384"/>
        <w:rPr>
          <w:rFonts w:cs="Arial"/>
          <w:color w:val="222222"/>
          <w:sz w:val="20"/>
          <w:szCs w:val="20"/>
          <w:lang w:val="en"/>
        </w:rPr>
      </w:pPr>
      <w:hyperlink r:id="rId31" w:tooltip="Shareholder" w:history="1">
        <w:r w:rsidR="008018E0" w:rsidRPr="008371AC">
          <w:rPr>
            <w:rStyle w:val="Hyperlink"/>
            <w:rFonts w:cs="Arial"/>
            <w:color w:val="0B0080"/>
            <w:sz w:val="20"/>
            <w:szCs w:val="20"/>
            <w:lang w:val="en"/>
          </w:rPr>
          <w:t>Shareholders</w:t>
        </w:r>
      </w:hyperlink>
      <w:r w:rsidR="008018E0" w:rsidRPr="008371AC">
        <w:rPr>
          <w:rFonts w:cs="Arial"/>
          <w:color w:val="222222"/>
          <w:sz w:val="20"/>
          <w:szCs w:val="20"/>
          <w:lang w:val="en"/>
        </w:rPr>
        <w:t> of the business.</w:t>
      </w:r>
    </w:p>
    <w:p w:rsidR="008018E0" w:rsidRPr="008371AC" w:rsidRDefault="008018E0" w:rsidP="008018E0">
      <w:pPr>
        <w:shd w:val="clear" w:color="auto" w:fill="F8F9FA"/>
        <w:spacing w:after="0"/>
        <w:rPr>
          <w:rFonts w:cs="Arial"/>
          <w:color w:val="222222"/>
          <w:sz w:val="20"/>
          <w:szCs w:val="20"/>
          <w:lang w:val="en"/>
        </w:rPr>
      </w:pPr>
      <w:r w:rsidRPr="008371AC">
        <w:rPr>
          <w:rFonts w:cs="Arial"/>
          <w:color w:val="222222"/>
          <w:sz w:val="20"/>
          <w:szCs w:val="20"/>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95pt;height:18.2pt" o:ole="">
            <v:imagedata r:id="rId32" o:title=""/>
          </v:shape>
          <w:control r:id="rId33" w:name="DefaultOcxName" w:shapeid="_x0000_i1030"/>
        </w:object>
      </w:r>
    </w:p>
    <w:p w:rsidR="008018E0" w:rsidRPr="008371AC" w:rsidRDefault="008018E0" w:rsidP="008018E0">
      <w:pPr>
        <w:pStyle w:val="Heading2"/>
        <w:shd w:val="clear" w:color="auto" w:fill="F8F9FA"/>
        <w:spacing w:before="240" w:after="60"/>
        <w:jc w:val="center"/>
        <w:rPr>
          <w:rFonts w:asciiTheme="minorHAnsi" w:hAnsiTheme="minorHAnsi" w:cs="Arial"/>
          <w:color w:val="000000"/>
          <w:sz w:val="20"/>
          <w:szCs w:val="20"/>
          <w:lang w:val="en"/>
        </w:rPr>
      </w:pPr>
      <w:r w:rsidRPr="008371AC">
        <w:rPr>
          <w:rFonts w:asciiTheme="minorHAnsi" w:hAnsiTheme="minorHAnsi" w:cs="Arial"/>
          <w:color w:val="000000"/>
          <w:sz w:val="20"/>
          <w:szCs w:val="20"/>
          <w:lang w:val="en"/>
        </w:rPr>
        <w:t>Contents</w:t>
      </w:r>
    </w:p>
    <w:p w:rsidR="008018E0" w:rsidRPr="008371AC" w:rsidRDefault="00173920" w:rsidP="008018E0">
      <w:pPr>
        <w:numPr>
          <w:ilvl w:val="0"/>
          <w:numId w:val="5"/>
        </w:numPr>
        <w:shd w:val="clear" w:color="auto" w:fill="F8F9FA"/>
        <w:spacing w:before="100" w:beforeAutospacing="1" w:after="24" w:line="240" w:lineRule="auto"/>
        <w:ind w:left="0"/>
        <w:rPr>
          <w:rFonts w:cs="Arial"/>
          <w:color w:val="222222"/>
          <w:sz w:val="20"/>
          <w:szCs w:val="20"/>
          <w:lang w:val="en"/>
        </w:rPr>
      </w:pPr>
      <w:hyperlink r:id="rId34" w:anchor="Purpose" w:history="1">
        <w:r w:rsidR="008018E0" w:rsidRPr="008371AC">
          <w:rPr>
            <w:rStyle w:val="tocnumber"/>
            <w:rFonts w:cs="Arial"/>
            <w:color w:val="222222"/>
            <w:sz w:val="20"/>
            <w:szCs w:val="20"/>
            <w:lang w:val="en"/>
          </w:rPr>
          <w:t>1</w:t>
        </w:r>
        <w:r w:rsidR="008018E0" w:rsidRPr="008371AC">
          <w:rPr>
            <w:rStyle w:val="toctext"/>
            <w:rFonts w:cs="Arial"/>
            <w:color w:val="0B0080"/>
            <w:sz w:val="20"/>
            <w:szCs w:val="20"/>
            <w:lang w:val="en"/>
          </w:rPr>
          <w:t>Purpose</w:t>
        </w:r>
      </w:hyperlink>
    </w:p>
    <w:p w:rsidR="008018E0" w:rsidRPr="008371AC" w:rsidRDefault="00173920" w:rsidP="008018E0">
      <w:pPr>
        <w:numPr>
          <w:ilvl w:val="0"/>
          <w:numId w:val="5"/>
        </w:numPr>
        <w:shd w:val="clear" w:color="auto" w:fill="F8F9FA"/>
        <w:spacing w:before="100" w:beforeAutospacing="1" w:after="24" w:line="240" w:lineRule="auto"/>
        <w:ind w:left="0"/>
        <w:rPr>
          <w:rFonts w:cs="Arial"/>
          <w:color w:val="222222"/>
          <w:sz w:val="20"/>
          <w:szCs w:val="20"/>
          <w:lang w:val="en"/>
        </w:rPr>
      </w:pPr>
      <w:hyperlink r:id="rId35" w:anchor="History_and_variations" w:history="1">
        <w:r w:rsidR="008018E0" w:rsidRPr="008371AC">
          <w:rPr>
            <w:rStyle w:val="tocnumber"/>
            <w:rFonts w:cs="Arial"/>
            <w:color w:val="222222"/>
            <w:sz w:val="20"/>
            <w:szCs w:val="20"/>
            <w:lang w:val="en"/>
          </w:rPr>
          <w:t>2</w:t>
        </w:r>
        <w:r w:rsidR="008018E0" w:rsidRPr="008371AC">
          <w:rPr>
            <w:rStyle w:val="toctext"/>
            <w:rFonts w:cs="Arial"/>
            <w:color w:val="0B0080"/>
            <w:sz w:val="20"/>
            <w:szCs w:val="20"/>
            <w:lang w:val="en"/>
          </w:rPr>
          <w:t>History and variations</w:t>
        </w:r>
      </w:hyperlink>
    </w:p>
    <w:p w:rsidR="008018E0" w:rsidRPr="008371AC" w:rsidRDefault="00173920" w:rsidP="008018E0">
      <w:pPr>
        <w:numPr>
          <w:ilvl w:val="0"/>
          <w:numId w:val="5"/>
        </w:numPr>
        <w:shd w:val="clear" w:color="auto" w:fill="F8F9FA"/>
        <w:spacing w:before="100" w:beforeAutospacing="1" w:after="24" w:line="240" w:lineRule="auto"/>
        <w:ind w:left="0"/>
        <w:rPr>
          <w:rFonts w:cs="Arial"/>
          <w:color w:val="222222"/>
          <w:sz w:val="20"/>
          <w:szCs w:val="20"/>
          <w:lang w:val="en"/>
        </w:rPr>
      </w:pPr>
      <w:hyperlink r:id="rId36" w:anchor="Cash_flow_activities" w:history="1">
        <w:r w:rsidR="008018E0" w:rsidRPr="008371AC">
          <w:rPr>
            <w:rStyle w:val="tocnumber"/>
            <w:rFonts w:cs="Arial"/>
            <w:color w:val="222222"/>
            <w:sz w:val="20"/>
            <w:szCs w:val="20"/>
            <w:lang w:val="en"/>
          </w:rPr>
          <w:t>3</w:t>
        </w:r>
        <w:r w:rsidR="008018E0" w:rsidRPr="008371AC">
          <w:rPr>
            <w:rStyle w:val="toctext"/>
            <w:rFonts w:cs="Arial"/>
            <w:color w:val="0B0080"/>
            <w:sz w:val="20"/>
            <w:szCs w:val="20"/>
            <w:lang w:val="en"/>
          </w:rPr>
          <w:t>Cash flow activities</w:t>
        </w:r>
      </w:hyperlink>
    </w:p>
    <w:p w:rsidR="008018E0" w:rsidRPr="008371AC" w:rsidRDefault="00173920" w:rsidP="008018E0">
      <w:pPr>
        <w:numPr>
          <w:ilvl w:val="1"/>
          <w:numId w:val="5"/>
        </w:numPr>
        <w:shd w:val="clear" w:color="auto" w:fill="F8F9FA"/>
        <w:spacing w:before="100" w:beforeAutospacing="1" w:after="24" w:line="240" w:lineRule="auto"/>
        <w:ind w:left="480"/>
        <w:rPr>
          <w:rFonts w:cs="Arial"/>
          <w:color w:val="222222"/>
          <w:sz w:val="20"/>
          <w:szCs w:val="20"/>
          <w:lang w:val="en"/>
        </w:rPr>
      </w:pPr>
      <w:hyperlink r:id="rId37" w:anchor="Operating_activities" w:history="1">
        <w:r w:rsidR="008018E0" w:rsidRPr="008371AC">
          <w:rPr>
            <w:rStyle w:val="tocnumber"/>
            <w:rFonts w:cs="Arial"/>
            <w:color w:val="222222"/>
            <w:sz w:val="20"/>
            <w:szCs w:val="20"/>
            <w:lang w:val="en"/>
          </w:rPr>
          <w:t>3.1</w:t>
        </w:r>
        <w:r w:rsidR="008018E0" w:rsidRPr="008371AC">
          <w:rPr>
            <w:rStyle w:val="toctext"/>
            <w:rFonts w:cs="Arial"/>
            <w:color w:val="0B0080"/>
            <w:sz w:val="20"/>
            <w:szCs w:val="20"/>
            <w:lang w:val="en"/>
          </w:rPr>
          <w:t>Operating activities</w:t>
        </w:r>
      </w:hyperlink>
    </w:p>
    <w:p w:rsidR="008018E0" w:rsidRPr="008371AC" w:rsidRDefault="00173920" w:rsidP="008018E0">
      <w:pPr>
        <w:numPr>
          <w:ilvl w:val="1"/>
          <w:numId w:val="5"/>
        </w:numPr>
        <w:shd w:val="clear" w:color="auto" w:fill="F8F9FA"/>
        <w:spacing w:before="100" w:beforeAutospacing="1" w:after="24" w:line="240" w:lineRule="auto"/>
        <w:ind w:left="480"/>
        <w:rPr>
          <w:rFonts w:cs="Arial"/>
          <w:color w:val="222222"/>
          <w:sz w:val="20"/>
          <w:szCs w:val="20"/>
          <w:lang w:val="en"/>
        </w:rPr>
      </w:pPr>
      <w:hyperlink r:id="rId38" w:anchor="Investing_activities" w:history="1">
        <w:r w:rsidR="008018E0" w:rsidRPr="008371AC">
          <w:rPr>
            <w:rStyle w:val="tocnumber"/>
            <w:rFonts w:cs="Arial"/>
            <w:color w:val="222222"/>
            <w:sz w:val="20"/>
            <w:szCs w:val="20"/>
            <w:lang w:val="en"/>
          </w:rPr>
          <w:t>3.2</w:t>
        </w:r>
        <w:r w:rsidR="008018E0" w:rsidRPr="008371AC">
          <w:rPr>
            <w:rStyle w:val="toctext"/>
            <w:rFonts w:cs="Arial"/>
            <w:color w:val="0B0080"/>
            <w:sz w:val="20"/>
            <w:szCs w:val="20"/>
            <w:lang w:val="en"/>
          </w:rPr>
          <w:t>Investing activities</w:t>
        </w:r>
      </w:hyperlink>
    </w:p>
    <w:p w:rsidR="008018E0" w:rsidRPr="008371AC" w:rsidRDefault="00173920" w:rsidP="008018E0">
      <w:pPr>
        <w:numPr>
          <w:ilvl w:val="1"/>
          <w:numId w:val="5"/>
        </w:numPr>
        <w:shd w:val="clear" w:color="auto" w:fill="F8F9FA"/>
        <w:spacing w:before="100" w:beforeAutospacing="1" w:after="24" w:line="240" w:lineRule="auto"/>
        <w:ind w:left="480"/>
        <w:rPr>
          <w:rFonts w:cs="Arial"/>
          <w:color w:val="222222"/>
          <w:sz w:val="20"/>
          <w:szCs w:val="20"/>
          <w:lang w:val="en"/>
        </w:rPr>
      </w:pPr>
      <w:hyperlink r:id="rId39" w:anchor="Financing_activities" w:history="1">
        <w:r w:rsidR="008018E0" w:rsidRPr="008371AC">
          <w:rPr>
            <w:rStyle w:val="tocnumber"/>
            <w:rFonts w:cs="Arial"/>
            <w:color w:val="222222"/>
            <w:sz w:val="20"/>
            <w:szCs w:val="20"/>
            <w:lang w:val="en"/>
          </w:rPr>
          <w:t>3.3</w:t>
        </w:r>
        <w:r w:rsidR="008018E0" w:rsidRPr="008371AC">
          <w:rPr>
            <w:rStyle w:val="toctext"/>
            <w:rFonts w:cs="Arial"/>
            <w:color w:val="0B0080"/>
            <w:sz w:val="20"/>
            <w:szCs w:val="20"/>
            <w:lang w:val="en"/>
          </w:rPr>
          <w:t>Financing activities</w:t>
        </w:r>
      </w:hyperlink>
    </w:p>
    <w:p w:rsidR="008018E0" w:rsidRPr="008371AC" w:rsidRDefault="00173920" w:rsidP="008018E0">
      <w:pPr>
        <w:numPr>
          <w:ilvl w:val="0"/>
          <w:numId w:val="5"/>
        </w:numPr>
        <w:shd w:val="clear" w:color="auto" w:fill="F8F9FA"/>
        <w:spacing w:before="100" w:beforeAutospacing="1" w:after="24" w:line="240" w:lineRule="auto"/>
        <w:ind w:left="0"/>
        <w:rPr>
          <w:rFonts w:cs="Arial"/>
          <w:color w:val="222222"/>
          <w:sz w:val="20"/>
          <w:szCs w:val="20"/>
          <w:lang w:val="en"/>
        </w:rPr>
      </w:pPr>
      <w:hyperlink r:id="rId40" w:anchor="Disclosure_of_non-cash_activities" w:history="1">
        <w:r w:rsidR="008018E0" w:rsidRPr="008371AC">
          <w:rPr>
            <w:rStyle w:val="tocnumber"/>
            <w:rFonts w:cs="Arial"/>
            <w:color w:val="222222"/>
            <w:sz w:val="20"/>
            <w:szCs w:val="20"/>
            <w:lang w:val="en"/>
          </w:rPr>
          <w:t>4</w:t>
        </w:r>
        <w:r w:rsidR="008018E0" w:rsidRPr="008371AC">
          <w:rPr>
            <w:rStyle w:val="toctext"/>
            <w:rFonts w:cs="Arial"/>
            <w:color w:val="0B0080"/>
            <w:sz w:val="20"/>
            <w:szCs w:val="20"/>
            <w:lang w:val="en"/>
          </w:rPr>
          <w:t>Disclosure of non-cash activities</w:t>
        </w:r>
      </w:hyperlink>
    </w:p>
    <w:p w:rsidR="008018E0" w:rsidRPr="008371AC" w:rsidRDefault="00173920" w:rsidP="008018E0">
      <w:pPr>
        <w:numPr>
          <w:ilvl w:val="0"/>
          <w:numId w:val="5"/>
        </w:numPr>
        <w:shd w:val="clear" w:color="auto" w:fill="F8F9FA"/>
        <w:spacing w:before="100" w:beforeAutospacing="1" w:after="24" w:line="240" w:lineRule="auto"/>
        <w:ind w:left="0"/>
        <w:rPr>
          <w:rFonts w:cs="Arial"/>
          <w:color w:val="222222"/>
          <w:sz w:val="20"/>
          <w:szCs w:val="20"/>
          <w:lang w:val="en"/>
        </w:rPr>
      </w:pPr>
      <w:hyperlink r:id="rId41" w:anchor="Preparation_methods" w:history="1">
        <w:r w:rsidR="008018E0" w:rsidRPr="008371AC">
          <w:rPr>
            <w:rStyle w:val="tocnumber"/>
            <w:rFonts w:cs="Arial"/>
            <w:color w:val="222222"/>
            <w:sz w:val="20"/>
            <w:szCs w:val="20"/>
            <w:lang w:val="en"/>
          </w:rPr>
          <w:t>5</w:t>
        </w:r>
        <w:r w:rsidR="008018E0" w:rsidRPr="008371AC">
          <w:rPr>
            <w:rStyle w:val="toctext"/>
            <w:rFonts w:cs="Arial"/>
            <w:color w:val="0B0080"/>
            <w:sz w:val="20"/>
            <w:szCs w:val="20"/>
            <w:lang w:val="en"/>
          </w:rPr>
          <w:t>Preparation methods</w:t>
        </w:r>
      </w:hyperlink>
    </w:p>
    <w:p w:rsidR="008018E0" w:rsidRPr="008371AC" w:rsidRDefault="00173920" w:rsidP="008018E0">
      <w:pPr>
        <w:numPr>
          <w:ilvl w:val="1"/>
          <w:numId w:val="5"/>
        </w:numPr>
        <w:shd w:val="clear" w:color="auto" w:fill="F8F9FA"/>
        <w:spacing w:before="100" w:beforeAutospacing="1" w:after="24" w:line="240" w:lineRule="auto"/>
        <w:ind w:left="480"/>
        <w:rPr>
          <w:rFonts w:cs="Arial"/>
          <w:color w:val="222222"/>
          <w:sz w:val="20"/>
          <w:szCs w:val="20"/>
          <w:lang w:val="en"/>
        </w:rPr>
      </w:pPr>
      <w:hyperlink r:id="rId42" w:anchor="Direct_method" w:history="1">
        <w:r w:rsidR="008018E0" w:rsidRPr="008371AC">
          <w:rPr>
            <w:rStyle w:val="tocnumber"/>
            <w:rFonts w:cs="Arial"/>
            <w:color w:val="222222"/>
            <w:sz w:val="20"/>
            <w:szCs w:val="20"/>
            <w:lang w:val="en"/>
          </w:rPr>
          <w:t>5.1</w:t>
        </w:r>
        <w:r w:rsidR="008018E0" w:rsidRPr="008371AC">
          <w:rPr>
            <w:rStyle w:val="toctext"/>
            <w:rFonts w:cs="Arial"/>
            <w:color w:val="0B0080"/>
            <w:sz w:val="20"/>
            <w:szCs w:val="20"/>
            <w:lang w:val="en"/>
          </w:rPr>
          <w:t>Direct method</w:t>
        </w:r>
      </w:hyperlink>
    </w:p>
    <w:p w:rsidR="008018E0" w:rsidRPr="008371AC" w:rsidRDefault="00173920" w:rsidP="008018E0">
      <w:pPr>
        <w:numPr>
          <w:ilvl w:val="1"/>
          <w:numId w:val="5"/>
        </w:numPr>
        <w:shd w:val="clear" w:color="auto" w:fill="F8F9FA"/>
        <w:spacing w:before="100" w:beforeAutospacing="1" w:after="24" w:line="240" w:lineRule="auto"/>
        <w:ind w:left="480"/>
        <w:rPr>
          <w:rFonts w:cs="Arial"/>
          <w:color w:val="222222"/>
          <w:sz w:val="20"/>
          <w:szCs w:val="20"/>
          <w:lang w:val="en"/>
        </w:rPr>
      </w:pPr>
      <w:hyperlink r:id="rId43" w:anchor="Indirect_method" w:history="1">
        <w:r w:rsidR="008018E0" w:rsidRPr="008371AC">
          <w:rPr>
            <w:rStyle w:val="tocnumber"/>
            <w:rFonts w:cs="Arial"/>
            <w:color w:val="222222"/>
            <w:sz w:val="20"/>
            <w:szCs w:val="20"/>
            <w:lang w:val="en"/>
          </w:rPr>
          <w:t>5.2</w:t>
        </w:r>
        <w:r w:rsidR="008018E0" w:rsidRPr="008371AC">
          <w:rPr>
            <w:rStyle w:val="toctext"/>
            <w:rFonts w:cs="Arial"/>
            <w:color w:val="0B0080"/>
            <w:sz w:val="20"/>
            <w:szCs w:val="20"/>
            <w:lang w:val="en"/>
          </w:rPr>
          <w:t>Indirect method</w:t>
        </w:r>
      </w:hyperlink>
    </w:p>
    <w:p w:rsidR="008018E0" w:rsidRPr="008371AC" w:rsidRDefault="00173920" w:rsidP="008018E0">
      <w:pPr>
        <w:numPr>
          <w:ilvl w:val="2"/>
          <w:numId w:val="5"/>
        </w:numPr>
        <w:shd w:val="clear" w:color="auto" w:fill="F8F9FA"/>
        <w:spacing w:before="100" w:beforeAutospacing="1" w:after="24" w:line="240" w:lineRule="auto"/>
        <w:ind w:left="960"/>
        <w:rPr>
          <w:rFonts w:cs="Arial"/>
          <w:color w:val="222222"/>
          <w:sz w:val="20"/>
          <w:szCs w:val="20"/>
          <w:lang w:val="en"/>
        </w:rPr>
      </w:pPr>
      <w:hyperlink r:id="rId44" w:anchor="Rules_(operating_activities)" w:history="1">
        <w:r w:rsidR="008018E0" w:rsidRPr="008371AC">
          <w:rPr>
            <w:rStyle w:val="tocnumber"/>
            <w:rFonts w:cs="Arial"/>
            <w:color w:val="222222"/>
            <w:sz w:val="20"/>
            <w:szCs w:val="20"/>
            <w:lang w:val="en"/>
          </w:rPr>
          <w:t>5.2.1</w:t>
        </w:r>
        <w:r w:rsidR="008018E0" w:rsidRPr="008371AC">
          <w:rPr>
            <w:rStyle w:val="toctext"/>
            <w:rFonts w:cs="Arial"/>
            <w:color w:val="0B0080"/>
            <w:sz w:val="20"/>
            <w:szCs w:val="20"/>
            <w:lang w:val="en"/>
          </w:rPr>
          <w:t>Rules (operating activities)</w:t>
        </w:r>
      </w:hyperlink>
    </w:p>
    <w:p w:rsidR="008018E0" w:rsidRPr="008371AC" w:rsidRDefault="00173920" w:rsidP="008018E0">
      <w:pPr>
        <w:numPr>
          <w:ilvl w:val="2"/>
          <w:numId w:val="5"/>
        </w:numPr>
        <w:shd w:val="clear" w:color="auto" w:fill="F8F9FA"/>
        <w:spacing w:before="100" w:beforeAutospacing="1" w:after="24" w:line="240" w:lineRule="auto"/>
        <w:ind w:left="960"/>
        <w:rPr>
          <w:rFonts w:cs="Arial"/>
          <w:color w:val="222222"/>
          <w:sz w:val="20"/>
          <w:szCs w:val="20"/>
          <w:lang w:val="en"/>
        </w:rPr>
      </w:pPr>
      <w:hyperlink r:id="rId45" w:anchor="Rules_(financing_activities)" w:history="1">
        <w:r w:rsidR="008018E0" w:rsidRPr="008371AC">
          <w:rPr>
            <w:rStyle w:val="tocnumber"/>
            <w:rFonts w:cs="Arial"/>
            <w:color w:val="222222"/>
            <w:sz w:val="20"/>
            <w:szCs w:val="20"/>
            <w:lang w:val="en"/>
          </w:rPr>
          <w:t>5.2.2</w:t>
        </w:r>
        <w:r w:rsidR="008018E0" w:rsidRPr="008371AC">
          <w:rPr>
            <w:rStyle w:val="toctext"/>
            <w:rFonts w:cs="Arial"/>
            <w:color w:val="0B0080"/>
            <w:sz w:val="20"/>
            <w:szCs w:val="20"/>
            <w:lang w:val="en"/>
          </w:rPr>
          <w:t>Rules (financing activities)</w:t>
        </w:r>
      </w:hyperlink>
    </w:p>
    <w:p w:rsidR="008018E0" w:rsidRPr="008371AC" w:rsidRDefault="00173920" w:rsidP="008018E0">
      <w:pPr>
        <w:numPr>
          <w:ilvl w:val="0"/>
          <w:numId w:val="5"/>
        </w:numPr>
        <w:shd w:val="clear" w:color="auto" w:fill="F8F9FA"/>
        <w:spacing w:before="100" w:beforeAutospacing="1" w:after="24" w:line="240" w:lineRule="auto"/>
        <w:ind w:left="0"/>
        <w:rPr>
          <w:rFonts w:cs="Arial"/>
          <w:color w:val="222222"/>
          <w:sz w:val="20"/>
          <w:szCs w:val="20"/>
          <w:lang w:val="en"/>
        </w:rPr>
      </w:pPr>
      <w:hyperlink r:id="rId46" w:anchor="See_also" w:history="1">
        <w:r w:rsidR="008018E0" w:rsidRPr="008371AC">
          <w:rPr>
            <w:rStyle w:val="tocnumber"/>
            <w:rFonts w:cs="Arial"/>
            <w:color w:val="222222"/>
            <w:sz w:val="20"/>
            <w:szCs w:val="20"/>
            <w:lang w:val="en"/>
          </w:rPr>
          <w:t>6</w:t>
        </w:r>
        <w:r w:rsidR="008018E0" w:rsidRPr="008371AC">
          <w:rPr>
            <w:rStyle w:val="toctext"/>
            <w:rFonts w:cs="Arial"/>
            <w:color w:val="0B0080"/>
            <w:sz w:val="20"/>
            <w:szCs w:val="20"/>
            <w:lang w:val="en"/>
          </w:rPr>
          <w:t>See also</w:t>
        </w:r>
      </w:hyperlink>
    </w:p>
    <w:p w:rsidR="008018E0" w:rsidRPr="008371AC" w:rsidRDefault="00173920" w:rsidP="008018E0">
      <w:pPr>
        <w:numPr>
          <w:ilvl w:val="0"/>
          <w:numId w:val="5"/>
        </w:numPr>
        <w:shd w:val="clear" w:color="auto" w:fill="F8F9FA"/>
        <w:spacing w:before="100" w:beforeAutospacing="1" w:after="24" w:line="240" w:lineRule="auto"/>
        <w:ind w:left="0"/>
        <w:rPr>
          <w:rFonts w:cs="Arial"/>
          <w:color w:val="222222"/>
          <w:sz w:val="20"/>
          <w:szCs w:val="20"/>
          <w:lang w:val="en"/>
        </w:rPr>
      </w:pPr>
      <w:hyperlink r:id="rId47" w:anchor="Notes_and_references" w:history="1">
        <w:r w:rsidR="008018E0" w:rsidRPr="008371AC">
          <w:rPr>
            <w:rStyle w:val="tocnumber"/>
            <w:rFonts w:cs="Arial"/>
            <w:color w:val="222222"/>
            <w:sz w:val="20"/>
            <w:szCs w:val="20"/>
            <w:lang w:val="en"/>
          </w:rPr>
          <w:t>7</w:t>
        </w:r>
        <w:r w:rsidR="008018E0" w:rsidRPr="008371AC">
          <w:rPr>
            <w:rStyle w:val="toctext"/>
            <w:rFonts w:cs="Arial"/>
            <w:color w:val="0B0080"/>
            <w:sz w:val="20"/>
            <w:szCs w:val="20"/>
            <w:lang w:val="en"/>
          </w:rPr>
          <w:t>Notes and references</w:t>
        </w:r>
      </w:hyperlink>
    </w:p>
    <w:p w:rsidR="008018E0" w:rsidRPr="008371AC" w:rsidRDefault="008018E0" w:rsidP="008018E0">
      <w:pPr>
        <w:pStyle w:val="Heading2"/>
        <w:pBdr>
          <w:bottom w:val="single" w:sz="6" w:space="0" w:color="A2A9B1"/>
        </w:pBdr>
        <w:spacing w:before="240" w:after="60"/>
        <w:rPr>
          <w:rFonts w:asciiTheme="minorHAnsi" w:hAnsiTheme="minorHAnsi" w:cs="Arial"/>
          <w:b w:val="0"/>
          <w:bCs w:val="0"/>
          <w:color w:val="000000"/>
          <w:sz w:val="20"/>
          <w:szCs w:val="20"/>
          <w:lang w:val="en"/>
        </w:rPr>
      </w:pPr>
      <w:proofErr w:type="gramStart"/>
      <w:r w:rsidRPr="008371AC">
        <w:rPr>
          <w:rStyle w:val="mw-headline"/>
          <w:rFonts w:asciiTheme="minorHAnsi" w:hAnsiTheme="minorHAnsi" w:cs="Arial"/>
          <w:b w:val="0"/>
          <w:bCs w:val="0"/>
          <w:color w:val="000000"/>
          <w:sz w:val="20"/>
          <w:szCs w:val="20"/>
          <w:lang w:val="en"/>
        </w:rPr>
        <w:t>Purpose</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"https://en.wikipedia.org/w/index.php?title=Cash_flow_statement&amp;action=edit&amp;section=1" \o "Edit section: Purpose"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tbl>
      <w:tblPr>
        <w:tblW w:w="0" w:type="auto"/>
        <w:tblInd w:w="15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645"/>
        <w:gridCol w:w="984"/>
      </w:tblGrid>
      <w:tr w:rsidR="008018E0" w:rsidRPr="00173920" w:rsidTr="008018E0">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018E0" w:rsidRPr="008371AC" w:rsidRDefault="008018E0">
            <w:pPr>
              <w:jc w:val="center"/>
              <w:rPr>
                <w:b/>
                <w:bCs/>
                <w:color w:val="222222"/>
                <w:sz w:val="20"/>
                <w:szCs w:val="20"/>
                <w:lang w:val="en-US"/>
              </w:rPr>
            </w:pPr>
            <w:r w:rsidRPr="008371AC">
              <w:rPr>
                <w:b/>
                <w:bCs/>
                <w:color w:val="222222"/>
                <w:sz w:val="20"/>
                <w:szCs w:val="20"/>
                <w:lang w:val="en-US"/>
              </w:rPr>
              <w:t>Statement of Cash Flow - Simple Example</w:t>
            </w:r>
            <w:r w:rsidRPr="008371AC">
              <w:rPr>
                <w:b/>
                <w:bCs/>
                <w:color w:val="222222"/>
                <w:sz w:val="20"/>
                <w:szCs w:val="20"/>
                <w:lang w:val="en-US"/>
              </w:rPr>
              <w:br/>
            </w:r>
            <w:r w:rsidRPr="008371AC">
              <w:rPr>
                <w:b/>
                <w:bCs/>
                <w:i/>
                <w:iCs/>
                <w:color w:val="222222"/>
                <w:sz w:val="20"/>
                <w:szCs w:val="20"/>
                <w:lang w:val="en-US"/>
              </w:rPr>
              <w:t>for the period 1 Jan 2006 to 31 Dec 2006</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rPr>
                <w:color w:val="222222"/>
                <w:sz w:val="20"/>
                <w:szCs w:val="20"/>
              </w:rPr>
            </w:pPr>
            <w:proofErr w:type="spellStart"/>
            <w:r w:rsidRPr="008371AC">
              <w:rPr>
                <w:color w:val="222222"/>
                <w:sz w:val="20"/>
                <w:szCs w:val="20"/>
              </w:rPr>
              <w:t>Cash</w:t>
            </w:r>
            <w:proofErr w:type="spellEnd"/>
            <w:r w:rsidRPr="008371AC">
              <w:rPr>
                <w:color w:val="222222"/>
                <w:sz w:val="20"/>
                <w:szCs w:val="20"/>
              </w:rPr>
              <w:t xml:space="preserve"> </w:t>
            </w:r>
            <w:proofErr w:type="spellStart"/>
            <w:r w:rsidRPr="008371AC">
              <w:rPr>
                <w:color w:val="222222"/>
                <w:sz w:val="20"/>
                <w:szCs w:val="20"/>
              </w:rPr>
              <w:t>flow</w:t>
            </w:r>
            <w:proofErr w:type="spellEnd"/>
            <w:r w:rsidRPr="008371AC">
              <w:rPr>
                <w:color w:val="222222"/>
                <w:sz w:val="20"/>
                <w:szCs w:val="20"/>
              </w:rPr>
              <w:t xml:space="preserve"> </w:t>
            </w:r>
            <w:proofErr w:type="spellStart"/>
            <w:r w:rsidRPr="008371AC">
              <w:rPr>
                <w:color w:val="222222"/>
                <w:sz w:val="20"/>
                <w:szCs w:val="20"/>
              </w:rPr>
              <w:t>from</w:t>
            </w:r>
            <w:proofErr w:type="spellEnd"/>
            <w:r w:rsidRPr="008371AC">
              <w:rPr>
                <w:color w:val="222222"/>
                <w:sz w:val="20"/>
                <w:szCs w:val="20"/>
              </w:rPr>
              <w:t xml:space="preserve"> </w:t>
            </w:r>
            <w:proofErr w:type="spellStart"/>
            <w:r w:rsidRPr="008371AC">
              <w:rPr>
                <w:color w:val="222222"/>
                <w:sz w:val="20"/>
                <w:szCs w:val="20"/>
              </w:rPr>
              <w:t>operations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jc w:val="right"/>
              <w:rPr>
                <w:color w:val="222222"/>
                <w:sz w:val="20"/>
                <w:szCs w:val="20"/>
              </w:rPr>
            </w:pPr>
            <w:r w:rsidRPr="008371AC">
              <w:rPr>
                <w:color w:val="222222"/>
                <w:sz w:val="20"/>
                <w:szCs w:val="20"/>
              </w:rPr>
              <w:t>$4,000</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rPr>
                <w:color w:val="222222"/>
                <w:sz w:val="20"/>
                <w:szCs w:val="20"/>
              </w:rPr>
            </w:pPr>
            <w:proofErr w:type="spellStart"/>
            <w:r w:rsidRPr="008371AC">
              <w:rPr>
                <w:color w:val="222222"/>
                <w:sz w:val="20"/>
                <w:szCs w:val="20"/>
              </w:rPr>
              <w:t>Cash</w:t>
            </w:r>
            <w:proofErr w:type="spellEnd"/>
            <w:r w:rsidRPr="008371AC">
              <w:rPr>
                <w:color w:val="222222"/>
                <w:sz w:val="20"/>
                <w:szCs w:val="20"/>
              </w:rPr>
              <w:t xml:space="preserve"> </w:t>
            </w:r>
            <w:proofErr w:type="spellStart"/>
            <w:r w:rsidRPr="008371AC">
              <w:rPr>
                <w:color w:val="222222"/>
                <w:sz w:val="20"/>
                <w:szCs w:val="20"/>
              </w:rPr>
              <w:t>flow</w:t>
            </w:r>
            <w:proofErr w:type="spellEnd"/>
            <w:r w:rsidRPr="008371AC">
              <w:rPr>
                <w:color w:val="222222"/>
                <w:sz w:val="20"/>
                <w:szCs w:val="20"/>
              </w:rPr>
              <w:t xml:space="preserve"> </w:t>
            </w:r>
            <w:proofErr w:type="spellStart"/>
            <w:r w:rsidRPr="008371AC">
              <w:rPr>
                <w:color w:val="222222"/>
                <w:sz w:val="20"/>
                <w:szCs w:val="20"/>
              </w:rPr>
              <w:t>from</w:t>
            </w:r>
            <w:proofErr w:type="spellEnd"/>
            <w:r w:rsidRPr="008371AC">
              <w:rPr>
                <w:color w:val="222222"/>
                <w:sz w:val="20"/>
                <w:szCs w:val="20"/>
              </w:rPr>
              <w:t xml:space="preserve"> </w:t>
            </w:r>
            <w:proofErr w:type="spellStart"/>
            <w:r w:rsidRPr="008371AC">
              <w:rPr>
                <w:color w:val="222222"/>
                <w:sz w:val="20"/>
                <w:szCs w:val="20"/>
              </w:rPr>
              <w:t>investing</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jc w:val="right"/>
              <w:rPr>
                <w:color w:val="222222"/>
                <w:sz w:val="20"/>
                <w:szCs w:val="20"/>
              </w:rPr>
            </w:pPr>
            <w:r w:rsidRPr="008371AC">
              <w:rPr>
                <w:color w:val="222222"/>
                <w:sz w:val="20"/>
                <w:szCs w:val="20"/>
              </w:rPr>
              <w:t>($1,000)</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rPr>
                <w:color w:val="222222"/>
                <w:sz w:val="20"/>
                <w:szCs w:val="20"/>
              </w:rPr>
            </w:pPr>
            <w:proofErr w:type="spellStart"/>
            <w:r w:rsidRPr="008371AC">
              <w:rPr>
                <w:color w:val="222222"/>
                <w:sz w:val="20"/>
                <w:szCs w:val="20"/>
              </w:rPr>
              <w:lastRenderedPageBreak/>
              <w:t>Cash</w:t>
            </w:r>
            <w:proofErr w:type="spellEnd"/>
            <w:r w:rsidRPr="008371AC">
              <w:rPr>
                <w:color w:val="222222"/>
                <w:sz w:val="20"/>
                <w:szCs w:val="20"/>
              </w:rPr>
              <w:t xml:space="preserve"> </w:t>
            </w:r>
            <w:proofErr w:type="spellStart"/>
            <w:r w:rsidRPr="008371AC">
              <w:rPr>
                <w:color w:val="222222"/>
                <w:sz w:val="20"/>
                <w:szCs w:val="20"/>
              </w:rPr>
              <w:t>flow</w:t>
            </w:r>
            <w:proofErr w:type="spellEnd"/>
            <w:r w:rsidRPr="008371AC">
              <w:rPr>
                <w:color w:val="222222"/>
                <w:sz w:val="20"/>
                <w:szCs w:val="20"/>
              </w:rPr>
              <w:t xml:space="preserve"> </w:t>
            </w:r>
            <w:proofErr w:type="spellStart"/>
            <w:r w:rsidRPr="008371AC">
              <w:rPr>
                <w:color w:val="222222"/>
                <w:sz w:val="20"/>
                <w:szCs w:val="20"/>
              </w:rPr>
              <w:t>from</w:t>
            </w:r>
            <w:proofErr w:type="spellEnd"/>
            <w:r w:rsidRPr="008371AC">
              <w:rPr>
                <w:color w:val="222222"/>
                <w:sz w:val="20"/>
                <w:szCs w:val="20"/>
              </w:rPr>
              <w:t xml:space="preserve"> </w:t>
            </w:r>
            <w:proofErr w:type="spellStart"/>
            <w:r w:rsidRPr="008371AC">
              <w:rPr>
                <w:color w:val="222222"/>
                <w:sz w:val="20"/>
                <w:szCs w:val="20"/>
              </w:rPr>
              <w:t>financing</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jc w:val="right"/>
              <w:rPr>
                <w:color w:val="222222"/>
                <w:sz w:val="20"/>
                <w:szCs w:val="20"/>
              </w:rPr>
            </w:pPr>
            <w:r w:rsidRPr="008371AC">
              <w:rPr>
                <w:color w:val="222222"/>
                <w:sz w:val="20"/>
                <w:szCs w:val="20"/>
              </w:rPr>
              <w:t>($2,000)</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rPr>
                <w:color w:val="222222"/>
                <w:sz w:val="20"/>
                <w:szCs w:val="20"/>
              </w:rPr>
            </w:pPr>
            <w:proofErr w:type="spellStart"/>
            <w:r w:rsidRPr="008371AC">
              <w:rPr>
                <w:b/>
                <w:bCs/>
                <w:color w:val="222222"/>
                <w:sz w:val="20"/>
                <w:szCs w:val="20"/>
              </w:rPr>
              <w:t>Net</w:t>
            </w:r>
            <w:proofErr w:type="spellEnd"/>
            <w:r w:rsidRPr="008371AC">
              <w:rPr>
                <w:b/>
                <w:bCs/>
                <w:color w:val="222222"/>
                <w:sz w:val="20"/>
                <w:szCs w:val="20"/>
              </w:rPr>
              <w:t xml:space="preserve"> </w:t>
            </w:r>
            <w:proofErr w:type="spellStart"/>
            <w:r w:rsidRPr="008371AC">
              <w:rPr>
                <w:b/>
                <w:bCs/>
                <w:color w:val="222222"/>
                <w:sz w:val="20"/>
                <w:szCs w:val="20"/>
              </w:rPr>
              <w:t>cash</w:t>
            </w:r>
            <w:proofErr w:type="spellEnd"/>
            <w:r w:rsidRPr="008371AC">
              <w:rPr>
                <w:b/>
                <w:bCs/>
                <w:color w:val="222222"/>
                <w:sz w:val="20"/>
                <w:szCs w:val="20"/>
              </w:rPr>
              <w:t xml:space="preserve"> </w:t>
            </w:r>
            <w:proofErr w:type="spellStart"/>
            <w:r w:rsidRPr="008371AC">
              <w:rPr>
                <w:b/>
                <w:bCs/>
                <w:color w:val="222222"/>
                <w:sz w:val="20"/>
                <w:szCs w:val="20"/>
              </w:rPr>
              <w:t>flow</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jc w:val="right"/>
              <w:rPr>
                <w:color w:val="222222"/>
                <w:sz w:val="20"/>
                <w:szCs w:val="20"/>
              </w:rPr>
            </w:pPr>
            <w:r w:rsidRPr="008371AC">
              <w:rPr>
                <w:b/>
                <w:bCs/>
                <w:color w:val="222222"/>
                <w:sz w:val="20"/>
                <w:szCs w:val="20"/>
              </w:rPr>
              <w:t>$1,000</w:t>
            </w:r>
          </w:p>
        </w:tc>
      </w:tr>
      <w:tr w:rsidR="008018E0" w:rsidRPr="008371AC" w:rsidTr="008018E0">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jc w:val="right"/>
              <w:rPr>
                <w:color w:val="222222"/>
                <w:sz w:val="20"/>
                <w:szCs w:val="20"/>
              </w:rPr>
            </w:pPr>
            <w:proofErr w:type="spellStart"/>
            <w:r w:rsidRPr="008371AC">
              <w:rPr>
                <w:color w:val="222222"/>
                <w:sz w:val="20"/>
                <w:szCs w:val="20"/>
              </w:rPr>
              <w:t>Parentheses</w:t>
            </w:r>
            <w:proofErr w:type="spellEnd"/>
            <w:r w:rsidRPr="008371AC">
              <w:rPr>
                <w:color w:val="222222"/>
                <w:sz w:val="20"/>
                <w:szCs w:val="20"/>
              </w:rPr>
              <w:t xml:space="preserve"> </w:t>
            </w:r>
            <w:proofErr w:type="spellStart"/>
            <w:r w:rsidRPr="008371AC">
              <w:rPr>
                <w:color w:val="222222"/>
                <w:sz w:val="20"/>
                <w:szCs w:val="20"/>
              </w:rPr>
              <w:t>indicate</w:t>
            </w:r>
            <w:proofErr w:type="spellEnd"/>
            <w:r w:rsidRPr="008371AC">
              <w:rPr>
                <w:color w:val="222222"/>
                <w:sz w:val="20"/>
                <w:szCs w:val="20"/>
              </w:rPr>
              <w:t xml:space="preserve"> </w:t>
            </w:r>
            <w:proofErr w:type="spellStart"/>
            <w:r w:rsidRPr="008371AC">
              <w:rPr>
                <w:color w:val="222222"/>
                <w:sz w:val="20"/>
                <w:szCs w:val="20"/>
              </w:rPr>
              <w:t>negative</w:t>
            </w:r>
            <w:proofErr w:type="spellEnd"/>
            <w:r w:rsidRPr="008371AC">
              <w:rPr>
                <w:color w:val="222222"/>
                <w:sz w:val="20"/>
                <w:szCs w:val="20"/>
              </w:rPr>
              <w:t xml:space="preserve"> </w:t>
            </w:r>
            <w:proofErr w:type="spellStart"/>
            <w:r w:rsidRPr="008371AC">
              <w:rPr>
                <w:color w:val="222222"/>
                <w:sz w:val="20"/>
                <w:szCs w:val="20"/>
              </w:rPr>
              <w:t>values</w:t>
            </w:r>
            <w:proofErr w:type="spellEnd"/>
          </w:p>
        </w:tc>
      </w:tr>
    </w:tbl>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The cash flow statement was previously known as the </w:t>
      </w:r>
      <w:r w:rsidRPr="008371AC">
        <w:rPr>
          <w:rFonts w:asciiTheme="minorHAnsi" w:hAnsiTheme="minorHAnsi" w:cs="Arial"/>
          <w:b/>
          <w:bCs/>
          <w:color w:val="222222"/>
          <w:sz w:val="20"/>
          <w:szCs w:val="20"/>
          <w:lang w:val="en"/>
        </w:rPr>
        <w:t>flow of funds statement</w:t>
      </w:r>
      <w:r w:rsidRPr="008371AC">
        <w:rPr>
          <w:rFonts w:asciiTheme="minorHAnsi" w:hAnsiTheme="minorHAnsi" w:cs="Arial"/>
          <w:color w:val="222222"/>
          <w:sz w:val="20"/>
          <w:szCs w:val="20"/>
          <w:lang w:val="en"/>
        </w:rPr>
        <w:t>.</w:t>
      </w:r>
      <w:hyperlink r:id="rId48" w:anchor="cite_note-2" w:history="1">
        <w:r w:rsidRPr="008371AC">
          <w:rPr>
            <w:rStyle w:val="Hyperlink"/>
            <w:rFonts w:asciiTheme="minorHAnsi" w:hAnsiTheme="minorHAnsi" w:cs="Arial"/>
            <w:color w:val="0B0080"/>
            <w:sz w:val="20"/>
            <w:szCs w:val="20"/>
            <w:vertAlign w:val="superscript"/>
            <w:lang w:val="en"/>
          </w:rPr>
          <w:t>[2]</w:t>
        </w:r>
      </w:hyperlink>
      <w:r w:rsidRPr="008371AC">
        <w:rPr>
          <w:rFonts w:asciiTheme="minorHAnsi" w:hAnsiTheme="minorHAnsi" w:cs="Arial"/>
          <w:color w:val="222222"/>
          <w:sz w:val="20"/>
          <w:szCs w:val="20"/>
          <w:lang w:val="en"/>
        </w:rPr>
        <w:t> The cash flow statement reflects a firm's liquidity.</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The statement of financial position is a snapshot of a firm's financial resources and obligations at a single point in time, and the </w:t>
      </w:r>
      <w:hyperlink r:id="rId49" w:tooltip="Income statement" w:history="1">
        <w:r w:rsidRPr="008371AC">
          <w:rPr>
            <w:rStyle w:val="Hyperlink"/>
            <w:rFonts w:asciiTheme="minorHAnsi" w:hAnsiTheme="minorHAnsi" w:cs="Arial"/>
            <w:color w:val="0B0080"/>
            <w:sz w:val="20"/>
            <w:szCs w:val="20"/>
            <w:lang w:val="en"/>
          </w:rPr>
          <w:t>income statement</w:t>
        </w:r>
      </w:hyperlink>
      <w:r w:rsidRPr="008371AC">
        <w:rPr>
          <w:rFonts w:asciiTheme="minorHAnsi" w:hAnsiTheme="minorHAnsi" w:cs="Arial"/>
          <w:color w:val="222222"/>
          <w:sz w:val="20"/>
          <w:szCs w:val="20"/>
          <w:lang w:val="en"/>
        </w:rPr>
        <w:t> summarizes a firm's financial transactions over an interval of time. These two financial statements reflect the </w:t>
      </w:r>
      <w:hyperlink r:id="rId50" w:anchor="Accrual_basis" w:tooltip="Accounting methods" w:history="1">
        <w:r w:rsidRPr="008371AC">
          <w:rPr>
            <w:rStyle w:val="Hyperlink"/>
            <w:rFonts w:asciiTheme="minorHAnsi" w:hAnsiTheme="minorHAnsi" w:cs="Arial"/>
            <w:color w:val="0B0080"/>
            <w:sz w:val="20"/>
            <w:szCs w:val="20"/>
            <w:lang w:val="en"/>
          </w:rPr>
          <w:t>accrual basis accounting</w:t>
        </w:r>
      </w:hyperlink>
      <w:r w:rsidRPr="008371AC">
        <w:rPr>
          <w:rFonts w:asciiTheme="minorHAnsi" w:hAnsiTheme="minorHAnsi" w:cs="Arial"/>
          <w:color w:val="222222"/>
          <w:sz w:val="20"/>
          <w:szCs w:val="20"/>
          <w:lang w:val="en"/>
        </w:rPr>
        <w:t> used by firms to match revenues with the expenses associated with generating those revenues. The cash flow statement includes only inflows and outflows of cash and cash equivalents; it excludes transactions that do not directly affect cash receipts and payments. These non-cash transactions include depreciation or write-offs on bad debts or credit losses to name a few.</w:t>
      </w:r>
      <w:hyperlink r:id="rId51" w:anchor="cite_note-3" w:history="1">
        <w:r w:rsidRPr="008371AC">
          <w:rPr>
            <w:rStyle w:val="Hyperlink"/>
            <w:rFonts w:asciiTheme="minorHAnsi" w:hAnsiTheme="minorHAnsi" w:cs="Arial"/>
            <w:color w:val="0B0080"/>
            <w:sz w:val="20"/>
            <w:szCs w:val="20"/>
            <w:vertAlign w:val="superscript"/>
            <w:lang w:val="en"/>
          </w:rPr>
          <w:t>[3]</w:t>
        </w:r>
      </w:hyperlink>
      <w:r w:rsidRPr="008371AC">
        <w:rPr>
          <w:rFonts w:asciiTheme="minorHAnsi" w:hAnsiTheme="minorHAnsi" w:cs="Arial"/>
          <w:color w:val="222222"/>
          <w:sz w:val="20"/>
          <w:szCs w:val="20"/>
          <w:lang w:val="en"/>
        </w:rPr>
        <w:t> The cash flow statement is a </w:t>
      </w:r>
      <w:hyperlink r:id="rId52" w:anchor="Cash_basis" w:tooltip="Accounting methods" w:history="1">
        <w:r w:rsidRPr="008371AC">
          <w:rPr>
            <w:rStyle w:val="Hyperlink"/>
            <w:rFonts w:asciiTheme="minorHAnsi" w:hAnsiTheme="minorHAnsi" w:cs="Arial"/>
            <w:color w:val="0B0080"/>
            <w:sz w:val="20"/>
            <w:szCs w:val="20"/>
            <w:lang w:val="en"/>
          </w:rPr>
          <w:t>cash basis</w:t>
        </w:r>
      </w:hyperlink>
      <w:r w:rsidRPr="008371AC">
        <w:rPr>
          <w:rFonts w:asciiTheme="minorHAnsi" w:hAnsiTheme="minorHAnsi" w:cs="Arial"/>
          <w:color w:val="222222"/>
          <w:sz w:val="20"/>
          <w:szCs w:val="20"/>
          <w:lang w:val="en"/>
        </w:rPr>
        <w:t> report on three types of financial activities: operating activities, investing activities, and financing activities. Non-cash activities are usually reported in footnotes.</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 xml:space="preserve">The cash flow statement is intended </w:t>
      </w:r>
      <w:proofErr w:type="gramStart"/>
      <w:r w:rsidRPr="008371AC">
        <w:rPr>
          <w:rFonts w:asciiTheme="minorHAnsi" w:hAnsiTheme="minorHAnsi" w:cs="Arial"/>
          <w:color w:val="222222"/>
          <w:sz w:val="20"/>
          <w:szCs w:val="20"/>
          <w:lang w:val="en"/>
        </w:rPr>
        <w:t>to</w:t>
      </w:r>
      <w:proofErr w:type="gramEnd"/>
      <w:r w:rsidRPr="008371AC">
        <w:rPr>
          <w:rFonts w:asciiTheme="minorHAnsi" w:hAnsiTheme="minorHAnsi" w:cs="Arial"/>
          <w:color w:val="222222"/>
          <w:sz w:val="20"/>
          <w:szCs w:val="20"/>
          <w:vertAlign w:val="superscript"/>
          <w:lang w:val="en"/>
        </w:rPr>
        <w:fldChar w:fldCharType="begin"/>
      </w:r>
      <w:r w:rsidRPr="008371AC">
        <w:rPr>
          <w:rFonts w:asciiTheme="minorHAnsi" w:hAnsiTheme="minorHAnsi" w:cs="Arial"/>
          <w:color w:val="222222"/>
          <w:sz w:val="20"/>
          <w:szCs w:val="20"/>
          <w:vertAlign w:val="superscript"/>
          <w:lang w:val="en"/>
        </w:rPr>
        <w:instrText xml:space="preserve"> HYPERLINK "https://en.wikipedia.org/wiki/Cash_flow_statement" \l "cite_note-4" </w:instrText>
      </w:r>
      <w:r w:rsidRPr="008371AC">
        <w:rPr>
          <w:rFonts w:asciiTheme="minorHAnsi" w:hAnsiTheme="minorHAnsi" w:cs="Arial"/>
          <w:color w:val="222222"/>
          <w:sz w:val="20"/>
          <w:szCs w:val="20"/>
          <w:vertAlign w:val="superscript"/>
          <w:lang w:val="en"/>
        </w:rPr>
        <w:fldChar w:fldCharType="separate"/>
      </w:r>
      <w:r w:rsidRPr="008371AC">
        <w:rPr>
          <w:rStyle w:val="Hyperlink"/>
          <w:rFonts w:asciiTheme="minorHAnsi" w:hAnsiTheme="minorHAnsi" w:cs="Arial"/>
          <w:color w:val="0B0080"/>
          <w:sz w:val="20"/>
          <w:szCs w:val="20"/>
          <w:vertAlign w:val="superscript"/>
          <w:lang w:val="en"/>
        </w:rPr>
        <w:t>[4]</w:t>
      </w:r>
      <w:r w:rsidRPr="008371AC">
        <w:rPr>
          <w:rFonts w:asciiTheme="minorHAnsi" w:hAnsiTheme="minorHAnsi" w:cs="Arial"/>
          <w:color w:val="222222"/>
          <w:sz w:val="20"/>
          <w:szCs w:val="20"/>
          <w:vertAlign w:val="superscript"/>
          <w:lang w:val="en"/>
        </w:rPr>
        <w:fldChar w:fldCharType="end"/>
      </w:r>
    </w:p>
    <w:p w:rsidR="008018E0" w:rsidRPr="008371AC" w:rsidRDefault="008018E0" w:rsidP="008018E0">
      <w:pPr>
        <w:numPr>
          <w:ilvl w:val="0"/>
          <w:numId w:val="6"/>
        </w:numPr>
        <w:spacing w:before="100" w:beforeAutospacing="1" w:after="24" w:line="240" w:lineRule="auto"/>
        <w:ind w:left="768"/>
        <w:rPr>
          <w:rFonts w:cs="Arial"/>
          <w:color w:val="222222"/>
          <w:sz w:val="20"/>
          <w:szCs w:val="20"/>
          <w:lang w:val="en"/>
        </w:rPr>
      </w:pPr>
      <w:r w:rsidRPr="008371AC">
        <w:rPr>
          <w:rFonts w:cs="Arial"/>
          <w:color w:val="222222"/>
          <w:sz w:val="20"/>
          <w:szCs w:val="20"/>
          <w:lang w:val="en"/>
        </w:rPr>
        <w:t>provide information on a firm's </w:t>
      </w:r>
      <w:hyperlink r:id="rId53" w:tooltip="Market liquidity" w:history="1">
        <w:r w:rsidRPr="008371AC">
          <w:rPr>
            <w:rStyle w:val="Hyperlink"/>
            <w:rFonts w:cs="Arial"/>
            <w:color w:val="0B0080"/>
            <w:sz w:val="20"/>
            <w:szCs w:val="20"/>
            <w:lang w:val="en"/>
          </w:rPr>
          <w:t>liquidity</w:t>
        </w:r>
      </w:hyperlink>
      <w:r w:rsidRPr="008371AC">
        <w:rPr>
          <w:rFonts w:cs="Arial"/>
          <w:color w:val="222222"/>
          <w:sz w:val="20"/>
          <w:szCs w:val="20"/>
          <w:lang w:val="en"/>
        </w:rPr>
        <w:t> and </w:t>
      </w:r>
      <w:hyperlink r:id="rId54" w:tooltip="Solvency" w:history="1">
        <w:r w:rsidRPr="008371AC">
          <w:rPr>
            <w:rStyle w:val="Hyperlink"/>
            <w:rFonts w:cs="Arial"/>
            <w:color w:val="0B0080"/>
            <w:sz w:val="20"/>
            <w:szCs w:val="20"/>
            <w:lang w:val="en"/>
          </w:rPr>
          <w:t>solvency</w:t>
        </w:r>
      </w:hyperlink>
      <w:r w:rsidRPr="008371AC">
        <w:rPr>
          <w:rFonts w:cs="Arial"/>
          <w:color w:val="222222"/>
          <w:sz w:val="20"/>
          <w:szCs w:val="20"/>
          <w:lang w:val="en"/>
        </w:rPr>
        <w:t> and its ability to change </w:t>
      </w:r>
      <w:hyperlink r:id="rId55" w:tooltip="Cash flow" w:history="1">
        <w:r w:rsidRPr="008371AC">
          <w:rPr>
            <w:rStyle w:val="Hyperlink"/>
            <w:rFonts w:cs="Arial"/>
            <w:color w:val="0B0080"/>
            <w:sz w:val="20"/>
            <w:szCs w:val="20"/>
            <w:lang w:val="en"/>
          </w:rPr>
          <w:t>cash flows</w:t>
        </w:r>
      </w:hyperlink>
      <w:r w:rsidRPr="008371AC">
        <w:rPr>
          <w:rFonts w:cs="Arial"/>
          <w:color w:val="222222"/>
          <w:sz w:val="20"/>
          <w:szCs w:val="20"/>
          <w:lang w:val="en"/>
        </w:rPr>
        <w:t> in future circumstances</w:t>
      </w:r>
    </w:p>
    <w:p w:rsidR="008018E0" w:rsidRPr="008371AC" w:rsidRDefault="008018E0" w:rsidP="008018E0">
      <w:pPr>
        <w:numPr>
          <w:ilvl w:val="0"/>
          <w:numId w:val="6"/>
        </w:numPr>
        <w:spacing w:before="100" w:beforeAutospacing="1" w:after="24" w:line="240" w:lineRule="auto"/>
        <w:ind w:left="768"/>
        <w:rPr>
          <w:rFonts w:cs="Arial"/>
          <w:color w:val="222222"/>
          <w:sz w:val="20"/>
          <w:szCs w:val="20"/>
          <w:lang w:val="en"/>
        </w:rPr>
      </w:pPr>
      <w:r w:rsidRPr="008371AC">
        <w:rPr>
          <w:rFonts w:cs="Arial"/>
          <w:color w:val="222222"/>
          <w:sz w:val="20"/>
          <w:szCs w:val="20"/>
          <w:lang w:val="en"/>
        </w:rPr>
        <w:t>provide additional information for evaluating changes in assets, liabilities and equity</w:t>
      </w:r>
    </w:p>
    <w:p w:rsidR="008018E0" w:rsidRPr="008371AC" w:rsidRDefault="008018E0" w:rsidP="008018E0">
      <w:pPr>
        <w:numPr>
          <w:ilvl w:val="0"/>
          <w:numId w:val="6"/>
        </w:numPr>
        <w:spacing w:before="100" w:beforeAutospacing="1" w:after="24" w:line="240" w:lineRule="auto"/>
        <w:ind w:left="768"/>
        <w:rPr>
          <w:rFonts w:cs="Arial"/>
          <w:color w:val="222222"/>
          <w:sz w:val="20"/>
          <w:szCs w:val="20"/>
          <w:lang w:val="en"/>
        </w:rPr>
      </w:pPr>
      <w:r w:rsidRPr="008371AC">
        <w:rPr>
          <w:rFonts w:cs="Arial"/>
          <w:color w:val="222222"/>
          <w:sz w:val="20"/>
          <w:szCs w:val="20"/>
          <w:lang w:val="en"/>
        </w:rPr>
        <w:t>improve the comparability of different firms' operating performance by eliminating the effects of different </w:t>
      </w:r>
      <w:hyperlink r:id="rId56" w:tooltip="Accounting methods" w:history="1">
        <w:r w:rsidRPr="008371AC">
          <w:rPr>
            <w:rStyle w:val="Hyperlink"/>
            <w:rFonts w:cs="Arial"/>
            <w:color w:val="0B0080"/>
            <w:sz w:val="20"/>
            <w:szCs w:val="20"/>
            <w:lang w:val="en"/>
          </w:rPr>
          <w:t>accounting methods</w:t>
        </w:r>
      </w:hyperlink>
    </w:p>
    <w:p w:rsidR="008018E0" w:rsidRPr="008371AC" w:rsidRDefault="008018E0" w:rsidP="008018E0">
      <w:pPr>
        <w:numPr>
          <w:ilvl w:val="0"/>
          <w:numId w:val="6"/>
        </w:numPr>
        <w:spacing w:before="100" w:beforeAutospacing="1" w:after="24" w:line="240" w:lineRule="auto"/>
        <w:ind w:left="768"/>
        <w:rPr>
          <w:rFonts w:cs="Arial"/>
          <w:color w:val="222222"/>
          <w:sz w:val="20"/>
          <w:szCs w:val="20"/>
          <w:lang w:val="en"/>
        </w:rPr>
      </w:pPr>
      <w:r w:rsidRPr="008371AC">
        <w:rPr>
          <w:rFonts w:cs="Arial"/>
          <w:color w:val="222222"/>
          <w:sz w:val="20"/>
          <w:szCs w:val="20"/>
          <w:lang w:val="en"/>
        </w:rPr>
        <w:t>indicate the amount, timing and probability of future cash flows</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The cash flow statement has been adopted as a standard financial statement because it eliminates allocations, which might be derived from different accounting methods, such as various timeframes for depreciating fixed assets.</w:t>
      </w:r>
      <w:hyperlink r:id="rId57" w:anchor="cite_note-Epstein,_p._91-5" w:history="1">
        <w:r w:rsidRPr="008371AC">
          <w:rPr>
            <w:rStyle w:val="Hyperlink"/>
            <w:rFonts w:asciiTheme="minorHAnsi" w:hAnsiTheme="minorHAnsi" w:cs="Arial"/>
            <w:color w:val="0B0080"/>
            <w:sz w:val="20"/>
            <w:szCs w:val="20"/>
            <w:vertAlign w:val="superscript"/>
            <w:lang w:val="en"/>
          </w:rPr>
          <w:t>[5]</w:t>
        </w:r>
      </w:hyperlink>
    </w:p>
    <w:p w:rsidR="008018E0" w:rsidRPr="008371AC" w:rsidRDefault="008018E0" w:rsidP="008018E0">
      <w:pPr>
        <w:pStyle w:val="Heading2"/>
        <w:pBdr>
          <w:bottom w:val="single" w:sz="6" w:space="0" w:color="A2A9B1"/>
        </w:pBdr>
        <w:spacing w:before="240" w:after="60"/>
        <w:rPr>
          <w:rFonts w:asciiTheme="minorHAnsi" w:hAnsiTheme="minorHAnsi" w:cs="Arial"/>
          <w:b w:val="0"/>
          <w:bCs w:val="0"/>
          <w:color w:val="000000"/>
          <w:sz w:val="20"/>
          <w:szCs w:val="20"/>
          <w:lang w:val="en"/>
        </w:rPr>
      </w:pPr>
      <w:r w:rsidRPr="008371AC">
        <w:rPr>
          <w:rStyle w:val="mw-headline"/>
          <w:rFonts w:asciiTheme="minorHAnsi" w:hAnsiTheme="minorHAnsi" w:cs="Arial"/>
          <w:b w:val="0"/>
          <w:bCs w:val="0"/>
          <w:color w:val="000000"/>
          <w:sz w:val="20"/>
          <w:szCs w:val="20"/>
          <w:lang w:val="en"/>
        </w:rPr>
        <w:t xml:space="preserve">History and </w:t>
      </w:r>
      <w:proofErr w:type="gramStart"/>
      <w:r w:rsidRPr="008371AC">
        <w:rPr>
          <w:rStyle w:val="mw-headline"/>
          <w:rFonts w:asciiTheme="minorHAnsi" w:hAnsiTheme="minorHAnsi" w:cs="Arial"/>
          <w:b w:val="0"/>
          <w:bCs w:val="0"/>
          <w:color w:val="000000"/>
          <w:sz w:val="20"/>
          <w:szCs w:val="20"/>
          <w:lang w:val="en"/>
        </w:rPr>
        <w:t>variations</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"https://en.wikipedia.org/w/index.php?title=Cash_flow_statement&amp;action=edit&amp;section=2" \o "Edit section: History and variations"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Cash basis financial statements were very common before accrual basis financial statements. The "flow of funds" statements of the past were cash flow statements.</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In 1863, the </w:t>
      </w:r>
      <w:proofErr w:type="spellStart"/>
      <w:r w:rsidRPr="008371AC">
        <w:rPr>
          <w:rFonts w:asciiTheme="minorHAnsi" w:hAnsiTheme="minorHAnsi" w:cs="Arial"/>
          <w:color w:val="222222"/>
          <w:sz w:val="20"/>
          <w:szCs w:val="20"/>
          <w:lang w:val="en"/>
        </w:rPr>
        <w:fldChar w:fldCharType="begin"/>
      </w:r>
      <w:r w:rsidRPr="008371AC">
        <w:rPr>
          <w:rFonts w:asciiTheme="minorHAnsi" w:hAnsiTheme="minorHAnsi" w:cs="Arial"/>
          <w:color w:val="222222"/>
          <w:sz w:val="20"/>
          <w:szCs w:val="20"/>
          <w:lang w:val="en"/>
        </w:rPr>
        <w:instrText xml:space="preserve"> HYPERLINK "https://en.wikipedia.org/wiki/Dowlais_Iron_Company" \o "Dowlais Iron Company" </w:instrText>
      </w:r>
      <w:r w:rsidRPr="008371AC">
        <w:rPr>
          <w:rFonts w:asciiTheme="minorHAnsi" w:hAnsiTheme="minorHAnsi" w:cs="Arial"/>
          <w:color w:val="222222"/>
          <w:sz w:val="20"/>
          <w:szCs w:val="20"/>
          <w:lang w:val="en"/>
        </w:rPr>
        <w:fldChar w:fldCharType="separate"/>
      </w:r>
      <w:r w:rsidRPr="008371AC">
        <w:rPr>
          <w:rStyle w:val="Hyperlink"/>
          <w:rFonts w:asciiTheme="minorHAnsi" w:hAnsiTheme="minorHAnsi" w:cs="Arial"/>
          <w:color w:val="0B0080"/>
          <w:sz w:val="20"/>
          <w:szCs w:val="20"/>
          <w:lang w:val="en"/>
        </w:rPr>
        <w:t>Dowlais</w:t>
      </w:r>
      <w:proofErr w:type="spellEnd"/>
      <w:r w:rsidRPr="008371AC">
        <w:rPr>
          <w:rStyle w:val="Hyperlink"/>
          <w:rFonts w:asciiTheme="minorHAnsi" w:hAnsiTheme="minorHAnsi" w:cs="Arial"/>
          <w:color w:val="0B0080"/>
          <w:sz w:val="20"/>
          <w:szCs w:val="20"/>
          <w:lang w:val="en"/>
        </w:rPr>
        <w:t xml:space="preserve"> Iron Company</w:t>
      </w:r>
      <w:r w:rsidRPr="008371AC">
        <w:rPr>
          <w:rFonts w:asciiTheme="minorHAnsi" w:hAnsiTheme="minorHAnsi" w:cs="Arial"/>
          <w:color w:val="222222"/>
          <w:sz w:val="20"/>
          <w:szCs w:val="20"/>
          <w:lang w:val="en"/>
        </w:rPr>
        <w:fldChar w:fldCharType="end"/>
      </w:r>
      <w:r w:rsidRPr="008371AC">
        <w:rPr>
          <w:rFonts w:asciiTheme="minorHAnsi" w:hAnsiTheme="minorHAnsi" w:cs="Arial"/>
          <w:color w:val="222222"/>
          <w:sz w:val="20"/>
          <w:szCs w:val="20"/>
          <w:lang w:val="en"/>
        </w:rPr>
        <w:t> had recovered from a business slump, but had no </w:t>
      </w:r>
      <w:hyperlink r:id="rId58" w:tooltip="Cash" w:history="1">
        <w:r w:rsidRPr="008371AC">
          <w:rPr>
            <w:rStyle w:val="Hyperlink"/>
            <w:rFonts w:asciiTheme="minorHAnsi" w:hAnsiTheme="minorHAnsi" w:cs="Arial"/>
            <w:color w:val="0B0080"/>
            <w:sz w:val="20"/>
            <w:szCs w:val="20"/>
            <w:lang w:val="en"/>
          </w:rPr>
          <w:t>cash</w:t>
        </w:r>
      </w:hyperlink>
      <w:r w:rsidRPr="008371AC">
        <w:rPr>
          <w:rFonts w:asciiTheme="minorHAnsi" w:hAnsiTheme="minorHAnsi" w:cs="Arial"/>
          <w:color w:val="222222"/>
          <w:sz w:val="20"/>
          <w:szCs w:val="20"/>
          <w:lang w:val="en"/>
        </w:rPr>
        <w:t> to invest for a new </w:t>
      </w:r>
      <w:hyperlink r:id="rId59" w:tooltip="Blast furnace" w:history="1">
        <w:r w:rsidRPr="008371AC">
          <w:rPr>
            <w:rStyle w:val="Hyperlink"/>
            <w:rFonts w:asciiTheme="minorHAnsi" w:hAnsiTheme="minorHAnsi" w:cs="Arial"/>
            <w:color w:val="0B0080"/>
            <w:sz w:val="20"/>
            <w:szCs w:val="20"/>
            <w:lang w:val="en"/>
          </w:rPr>
          <w:t>blast furnace</w:t>
        </w:r>
      </w:hyperlink>
      <w:r w:rsidRPr="008371AC">
        <w:rPr>
          <w:rFonts w:asciiTheme="minorHAnsi" w:hAnsiTheme="minorHAnsi" w:cs="Arial"/>
          <w:color w:val="222222"/>
          <w:sz w:val="20"/>
          <w:szCs w:val="20"/>
          <w:lang w:val="en"/>
        </w:rPr>
        <w:t>, despite having made a profit. To explain why there were no funds to invest, the manager made a new financial statement that was called a </w:t>
      </w:r>
      <w:r w:rsidRPr="008371AC">
        <w:rPr>
          <w:rFonts w:asciiTheme="minorHAnsi" w:hAnsiTheme="minorHAnsi" w:cs="Arial"/>
          <w:i/>
          <w:iCs/>
          <w:color w:val="222222"/>
          <w:sz w:val="20"/>
          <w:szCs w:val="20"/>
          <w:lang w:val="en"/>
        </w:rPr>
        <w:t>comparison balance sheet</w:t>
      </w:r>
      <w:r w:rsidRPr="008371AC">
        <w:rPr>
          <w:rFonts w:asciiTheme="minorHAnsi" w:hAnsiTheme="minorHAnsi" w:cs="Arial"/>
          <w:color w:val="222222"/>
          <w:sz w:val="20"/>
          <w:szCs w:val="20"/>
          <w:lang w:val="en"/>
        </w:rPr>
        <w:t>, which showed that the company was holding too much </w:t>
      </w:r>
      <w:hyperlink r:id="rId60" w:tooltip="Inventory" w:history="1">
        <w:r w:rsidRPr="008371AC">
          <w:rPr>
            <w:rStyle w:val="Hyperlink"/>
            <w:rFonts w:asciiTheme="minorHAnsi" w:hAnsiTheme="minorHAnsi" w:cs="Arial"/>
            <w:color w:val="0B0080"/>
            <w:sz w:val="20"/>
            <w:szCs w:val="20"/>
            <w:lang w:val="en"/>
          </w:rPr>
          <w:t>inventory</w:t>
        </w:r>
      </w:hyperlink>
      <w:r w:rsidRPr="008371AC">
        <w:rPr>
          <w:rFonts w:asciiTheme="minorHAnsi" w:hAnsiTheme="minorHAnsi" w:cs="Arial"/>
          <w:color w:val="222222"/>
          <w:sz w:val="20"/>
          <w:szCs w:val="20"/>
          <w:lang w:val="en"/>
        </w:rPr>
        <w:t>. This new financial statement was the genesis of cash flow statement that is used today.</w:t>
      </w:r>
      <w:hyperlink r:id="rId61" w:anchor="cite_note-6" w:history="1">
        <w:r w:rsidRPr="008371AC">
          <w:rPr>
            <w:rStyle w:val="Hyperlink"/>
            <w:rFonts w:asciiTheme="minorHAnsi" w:hAnsiTheme="minorHAnsi" w:cs="Arial"/>
            <w:color w:val="0B0080"/>
            <w:sz w:val="20"/>
            <w:szCs w:val="20"/>
            <w:vertAlign w:val="superscript"/>
            <w:lang w:val="en"/>
          </w:rPr>
          <w:t>[6]</w:t>
        </w:r>
      </w:hyperlink>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In the United States in 1973, the </w:t>
      </w:r>
      <w:hyperlink r:id="rId62" w:tooltip="Financial Accounting Standards Board" w:history="1">
        <w:r w:rsidRPr="008371AC">
          <w:rPr>
            <w:rStyle w:val="Hyperlink"/>
            <w:rFonts w:asciiTheme="minorHAnsi" w:hAnsiTheme="minorHAnsi" w:cs="Arial"/>
            <w:color w:val="0B0080"/>
            <w:sz w:val="20"/>
            <w:szCs w:val="20"/>
            <w:lang w:val="en"/>
          </w:rPr>
          <w:t>Financial Accounting Standards Board</w:t>
        </w:r>
      </w:hyperlink>
      <w:r w:rsidRPr="008371AC">
        <w:rPr>
          <w:rFonts w:asciiTheme="minorHAnsi" w:hAnsiTheme="minorHAnsi" w:cs="Arial"/>
          <w:color w:val="222222"/>
          <w:sz w:val="20"/>
          <w:szCs w:val="20"/>
          <w:lang w:val="en"/>
        </w:rPr>
        <w:t> (FASB) defined rules that made it mandatory under </w:t>
      </w:r>
      <w:hyperlink r:id="rId63" w:tooltip="Generally Accepted Accounting Principles (United States)" w:history="1">
        <w:r w:rsidRPr="008371AC">
          <w:rPr>
            <w:rStyle w:val="Hyperlink"/>
            <w:rFonts w:asciiTheme="minorHAnsi" w:hAnsiTheme="minorHAnsi" w:cs="Arial"/>
            <w:color w:val="0B0080"/>
            <w:sz w:val="20"/>
            <w:szCs w:val="20"/>
            <w:lang w:val="en"/>
          </w:rPr>
          <w:t>Generally Accepted Accounting Principles</w:t>
        </w:r>
      </w:hyperlink>
      <w:r w:rsidRPr="008371AC">
        <w:rPr>
          <w:rFonts w:asciiTheme="minorHAnsi" w:hAnsiTheme="minorHAnsi" w:cs="Arial"/>
          <w:color w:val="222222"/>
          <w:sz w:val="20"/>
          <w:szCs w:val="20"/>
          <w:lang w:val="en"/>
        </w:rPr>
        <w:t> (US GAAP) to report sources and uses of funds, but the definition of "funds" was not clear. </w:t>
      </w:r>
      <w:hyperlink r:id="rId64" w:tooltip="Net Working Capital" w:history="1">
        <w:r w:rsidRPr="008371AC">
          <w:rPr>
            <w:rStyle w:val="Hyperlink"/>
            <w:rFonts w:asciiTheme="minorHAnsi" w:hAnsiTheme="minorHAnsi" w:cs="Arial"/>
            <w:color w:val="0B0080"/>
            <w:sz w:val="20"/>
            <w:szCs w:val="20"/>
            <w:lang w:val="en"/>
          </w:rPr>
          <w:t>Net working capital</w:t>
        </w:r>
      </w:hyperlink>
      <w:r w:rsidRPr="008371AC">
        <w:rPr>
          <w:rFonts w:asciiTheme="minorHAnsi" w:hAnsiTheme="minorHAnsi" w:cs="Arial"/>
          <w:color w:val="222222"/>
          <w:sz w:val="20"/>
          <w:szCs w:val="20"/>
          <w:lang w:val="en"/>
        </w:rPr>
        <w:t> might be cash or might be the difference between </w:t>
      </w:r>
      <w:hyperlink r:id="rId65" w:tooltip="Current asset" w:history="1">
        <w:r w:rsidRPr="008371AC">
          <w:rPr>
            <w:rStyle w:val="Hyperlink"/>
            <w:rFonts w:asciiTheme="minorHAnsi" w:hAnsiTheme="minorHAnsi" w:cs="Arial"/>
            <w:color w:val="0B0080"/>
            <w:sz w:val="20"/>
            <w:szCs w:val="20"/>
            <w:lang w:val="en"/>
          </w:rPr>
          <w:t>current assets</w:t>
        </w:r>
      </w:hyperlink>
      <w:r w:rsidRPr="008371AC">
        <w:rPr>
          <w:rFonts w:asciiTheme="minorHAnsi" w:hAnsiTheme="minorHAnsi" w:cs="Arial"/>
          <w:color w:val="222222"/>
          <w:sz w:val="20"/>
          <w:szCs w:val="20"/>
          <w:lang w:val="en"/>
        </w:rPr>
        <w:t> and current liabilities. From the late 1970 to the mid-1980s, the FASB discussed the usefulness of predicting future cash flows.</w:t>
      </w:r>
      <w:hyperlink r:id="rId66" w:anchor="cite_note-7" w:history="1">
        <w:r w:rsidRPr="008371AC">
          <w:rPr>
            <w:rStyle w:val="Hyperlink"/>
            <w:rFonts w:asciiTheme="minorHAnsi" w:hAnsiTheme="minorHAnsi" w:cs="Arial"/>
            <w:color w:val="0B0080"/>
            <w:sz w:val="20"/>
            <w:szCs w:val="20"/>
            <w:vertAlign w:val="superscript"/>
            <w:lang w:val="en"/>
          </w:rPr>
          <w:t>[7]</w:t>
        </w:r>
      </w:hyperlink>
      <w:r w:rsidRPr="008371AC">
        <w:rPr>
          <w:rFonts w:asciiTheme="minorHAnsi" w:hAnsiTheme="minorHAnsi" w:cs="Arial"/>
          <w:color w:val="222222"/>
          <w:sz w:val="20"/>
          <w:szCs w:val="20"/>
          <w:lang w:val="en"/>
        </w:rPr>
        <w:t> In 1987, FASB Statement No. 95 (FAS 95) mandated that firms provide cash flow statements.</w:t>
      </w:r>
      <w:hyperlink r:id="rId67" w:anchor="cite_note-8" w:history="1">
        <w:r w:rsidRPr="008371AC">
          <w:rPr>
            <w:rStyle w:val="Hyperlink"/>
            <w:rFonts w:asciiTheme="minorHAnsi" w:hAnsiTheme="minorHAnsi" w:cs="Arial"/>
            <w:color w:val="0B0080"/>
            <w:sz w:val="20"/>
            <w:szCs w:val="20"/>
            <w:vertAlign w:val="superscript"/>
            <w:lang w:val="en"/>
          </w:rPr>
          <w:t>[8]</w:t>
        </w:r>
      </w:hyperlink>
      <w:r w:rsidRPr="008371AC">
        <w:rPr>
          <w:rFonts w:asciiTheme="minorHAnsi" w:hAnsiTheme="minorHAnsi" w:cs="Arial"/>
          <w:color w:val="222222"/>
          <w:sz w:val="20"/>
          <w:szCs w:val="20"/>
          <w:lang w:val="en"/>
        </w:rPr>
        <w:t> In 1992, the International Accounting Standards Board issued International Accounting Standard 7 (IAS 7), </w:t>
      </w:r>
      <w:r w:rsidRPr="008371AC">
        <w:rPr>
          <w:rFonts w:asciiTheme="minorHAnsi" w:hAnsiTheme="minorHAnsi" w:cs="Arial"/>
          <w:i/>
          <w:iCs/>
          <w:color w:val="222222"/>
          <w:sz w:val="20"/>
          <w:szCs w:val="20"/>
          <w:lang w:val="en"/>
        </w:rPr>
        <w:t>Cash Flow Statement</w:t>
      </w:r>
      <w:r w:rsidRPr="008371AC">
        <w:rPr>
          <w:rFonts w:asciiTheme="minorHAnsi" w:hAnsiTheme="minorHAnsi" w:cs="Arial"/>
          <w:color w:val="222222"/>
          <w:sz w:val="20"/>
          <w:szCs w:val="20"/>
          <w:lang w:val="en"/>
        </w:rPr>
        <w:t>, which became effective in 1994, mandating that firms provide cash flow statements.</w:t>
      </w:r>
      <w:hyperlink r:id="rId68" w:anchor="cite_note-9" w:history="1">
        <w:r w:rsidRPr="008371AC">
          <w:rPr>
            <w:rStyle w:val="Hyperlink"/>
            <w:rFonts w:asciiTheme="minorHAnsi" w:hAnsiTheme="minorHAnsi" w:cs="Arial"/>
            <w:color w:val="0B0080"/>
            <w:sz w:val="20"/>
            <w:szCs w:val="20"/>
            <w:vertAlign w:val="superscript"/>
            <w:lang w:val="en"/>
          </w:rPr>
          <w:t>[9]</w:t>
        </w:r>
      </w:hyperlink>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US GAAP and IAS 7 rules for cash flow statements are similar, but some of the differences are:</w:t>
      </w:r>
    </w:p>
    <w:p w:rsidR="008018E0" w:rsidRPr="008371AC" w:rsidRDefault="008018E0" w:rsidP="008018E0">
      <w:pPr>
        <w:numPr>
          <w:ilvl w:val="0"/>
          <w:numId w:val="7"/>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IAS 7 requires that the cash flow statement include changes in both cash and cash equivalents. US GAAP permits using cash alone or cash and cash equivalents.</w:t>
      </w:r>
      <w:hyperlink r:id="rId69" w:anchor="cite_note-Epstein,_p._91-5" w:history="1">
        <w:r w:rsidRPr="008371AC">
          <w:rPr>
            <w:rStyle w:val="Hyperlink"/>
            <w:rFonts w:cs="Arial"/>
            <w:color w:val="0B0080"/>
            <w:sz w:val="20"/>
            <w:szCs w:val="20"/>
            <w:vertAlign w:val="superscript"/>
            <w:lang w:val="en"/>
          </w:rPr>
          <w:t>[5]</w:t>
        </w:r>
      </w:hyperlink>
    </w:p>
    <w:p w:rsidR="008018E0" w:rsidRPr="008371AC" w:rsidRDefault="008018E0" w:rsidP="008018E0">
      <w:pPr>
        <w:numPr>
          <w:ilvl w:val="0"/>
          <w:numId w:val="7"/>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IAS 7 permits bank borrowings (overdraft) in certain countries to be included in cash equivalents rather than being considered a part of financing activities.</w:t>
      </w:r>
      <w:hyperlink r:id="rId70" w:anchor="cite_note-10" w:history="1">
        <w:r w:rsidRPr="008371AC">
          <w:rPr>
            <w:rStyle w:val="Hyperlink"/>
            <w:rFonts w:cs="Arial"/>
            <w:color w:val="0B0080"/>
            <w:sz w:val="20"/>
            <w:szCs w:val="20"/>
            <w:vertAlign w:val="superscript"/>
            <w:lang w:val="en"/>
          </w:rPr>
          <w:t>[10]</w:t>
        </w:r>
      </w:hyperlink>
    </w:p>
    <w:p w:rsidR="008018E0" w:rsidRPr="008371AC" w:rsidRDefault="008018E0" w:rsidP="008018E0">
      <w:pPr>
        <w:numPr>
          <w:ilvl w:val="0"/>
          <w:numId w:val="7"/>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lastRenderedPageBreak/>
        <w:t>IAS 7 allows interest paid to be included in operating activities or financing activities. US GAAP requires that interest paid be included in operating activities.</w:t>
      </w:r>
      <w:hyperlink r:id="rId71" w:anchor="cite_note-Epstein,_p._93-11" w:history="1">
        <w:r w:rsidRPr="008371AC">
          <w:rPr>
            <w:rStyle w:val="Hyperlink"/>
            <w:rFonts w:cs="Arial"/>
            <w:color w:val="0B0080"/>
            <w:sz w:val="20"/>
            <w:szCs w:val="20"/>
            <w:vertAlign w:val="superscript"/>
            <w:lang w:val="en"/>
          </w:rPr>
          <w:t>[11]</w:t>
        </w:r>
      </w:hyperlink>
    </w:p>
    <w:p w:rsidR="008018E0" w:rsidRPr="008371AC" w:rsidRDefault="008018E0" w:rsidP="008018E0">
      <w:pPr>
        <w:numPr>
          <w:ilvl w:val="0"/>
          <w:numId w:val="7"/>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US GAAP (FAS 95) requires that when the direct method is used to present the operating activities of the cash flow statement, a supplemental schedule must also present a cash flow statement using the indirect method. The IASC strongly recommends the direct method but allows either method. The IASC considers the indirect method less clear to users of financial statements. Cash flow statements are most commonly prepared using the indirect method, which is not especially useful in projecting future cash flows.</w:t>
      </w:r>
    </w:p>
    <w:p w:rsidR="008018E0" w:rsidRPr="008371AC" w:rsidRDefault="008018E0" w:rsidP="008018E0">
      <w:pPr>
        <w:pStyle w:val="Heading2"/>
        <w:pBdr>
          <w:bottom w:val="single" w:sz="6" w:space="0" w:color="A2A9B1"/>
        </w:pBdr>
        <w:spacing w:before="240" w:after="60"/>
        <w:rPr>
          <w:rFonts w:asciiTheme="minorHAnsi" w:hAnsiTheme="minorHAnsi" w:cs="Arial"/>
          <w:b w:val="0"/>
          <w:bCs w:val="0"/>
          <w:color w:val="000000"/>
          <w:sz w:val="20"/>
          <w:szCs w:val="20"/>
          <w:lang w:val="en"/>
        </w:rPr>
      </w:pPr>
      <w:r w:rsidRPr="008371AC">
        <w:rPr>
          <w:rStyle w:val="mw-headline"/>
          <w:rFonts w:asciiTheme="minorHAnsi" w:hAnsiTheme="minorHAnsi" w:cs="Arial"/>
          <w:b w:val="0"/>
          <w:bCs w:val="0"/>
          <w:color w:val="000000"/>
          <w:sz w:val="20"/>
          <w:szCs w:val="20"/>
          <w:lang w:val="en"/>
        </w:rPr>
        <w:t xml:space="preserve">Cash flow </w:t>
      </w:r>
      <w:proofErr w:type="gramStart"/>
      <w:r w:rsidRPr="008371AC">
        <w:rPr>
          <w:rStyle w:val="mw-headline"/>
          <w:rFonts w:asciiTheme="minorHAnsi" w:hAnsiTheme="minorHAnsi" w:cs="Arial"/>
          <w:b w:val="0"/>
          <w:bCs w:val="0"/>
          <w:color w:val="000000"/>
          <w:sz w:val="20"/>
          <w:szCs w:val="20"/>
          <w:lang w:val="en"/>
        </w:rPr>
        <w:t>activities</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"https://en.wikipedia.org/w/index.php?title=Cash_flow_statement&amp;action=edit&amp;section=3" \o "Edit section: Cash flow activities"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The cash flow statement is partitioned into three segments, namely:</w:t>
      </w:r>
    </w:p>
    <w:p w:rsidR="008018E0" w:rsidRPr="008371AC" w:rsidRDefault="008018E0" w:rsidP="008018E0">
      <w:pPr>
        <w:numPr>
          <w:ilvl w:val="0"/>
          <w:numId w:val="8"/>
        </w:numPr>
        <w:spacing w:before="100" w:beforeAutospacing="1" w:after="24" w:line="240" w:lineRule="auto"/>
        <w:ind w:left="768"/>
        <w:rPr>
          <w:rFonts w:cs="Arial"/>
          <w:color w:val="222222"/>
          <w:sz w:val="20"/>
          <w:szCs w:val="20"/>
          <w:lang w:val="en"/>
        </w:rPr>
      </w:pPr>
      <w:r w:rsidRPr="008371AC">
        <w:rPr>
          <w:rFonts w:cs="Arial"/>
          <w:color w:val="222222"/>
          <w:sz w:val="20"/>
          <w:szCs w:val="20"/>
          <w:lang w:val="en"/>
        </w:rPr>
        <w:t>cash flow resulting from operating activities;</w:t>
      </w:r>
    </w:p>
    <w:p w:rsidR="008018E0" w:rsidRPr="008371AC" w:rsidRDefault="008018E0" w:rsidP="008018E0">
      <w:pPr>
        <w:numPr>
          <w:ilvl w:val="0"/>
          <w:numId w:val="8"/>
        </w:numPr>
        <w:spacing w:before="100" w:beforeAutospacing="1" w:after="24" w:line="240" w:lineRule="auto"/>
        <w:ind w:left="768"/>
        <w:rPr>
          <w:rFonts w:cs="Arial"/>
          <w:color w:val="222222"/>
          <w:sz w:val="20"/>
          <w:szCs w:val="20"/>
          <w:lang w:val="en"/>
        </w:rPr>
      </w:pPr>
      <w:r w:rsidRPr="008371AC">
        <w:rPr>
          <w:rFonts w:cs="Arial"/>
          <w:color w:val="222222"/>
          <w:sz w:val="20"/>
          <w:szCs w:val="20"/>
          <w:lang w:val="en"/>
        </w:rPr>
        <w:t>cash flow resulting from investing activities;</w:t>
      </w:r>
    </w:p>
    <w:p w:rsidR="008018E0" w:rsidRPr="008371AC" w:rsidRDefault="008018E0" w:rsidP="008018E0">
      <w:pPr>
        <w:numPr>
          <w:ilvl w:val="0"/>
          <w:numId w:val="8"/>
        </w:numPr>
        <w:spacing w:before="100" w:beforeAutospacing="1" w:after="24" w:line="240" w:lineRule="auto"/>
        <w:ind w:left="768"/>
        <w:rPr>
          <w:rFonts w:cs="Arial"/>
          <w:color w:val="222222"/>
          <w:sz w:val="20"/>
          <w:szCs w:val="20"/>
          <w:lang w:val="en"/>
        </w:rPr>
      </w:pPr>
      <w:proofErr w:type="gramStart"/>
      <w:r w:rsidRPr="008371AC">
        <w:rPr>
          <w:rFonts w:cs="Arial"/>
          <w:color w:val="222222"/>
          <w:sz w:val="20"/>
          <w:szCs w:val="20"/>
          <w:lang w:val="en"/>
        </w:rPr>
        <w:t>cash</w:t>
      </w:r>
      <w:proofErr w:type="gramEnd"/>
      <w:r w:rsidRPr="008371AC">
        <w:rPr>
          <w:rFonts w:cs="Arial"/>
          <w:color w:val="222222"/>
          <w:sz w:val="20"/>
          <w:szCs w:val="20"/>
          <w:lang w:val="en"/>
        </w:rPr>
        <w:t xml:space="preserve"> flow resulting from financing activities.</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The money coming into the business is called cash inflow, and </w:t>
      </w:r>
      <w:hyperlink r:id="rId72" w:tooltip="Money" w:history="1">
        <w:r w:rsidRPr="008371AC">
          <w:rPr>
            <w:rStyle w:val="Hyperlink"/>
            <w:rFonts w:asciiTheme="minorHAnsi" w:hAnsiTheme="minorHAnsi" w:cs="Arial"/>
            <w:color w:val="0B0080"/>
            <w:sz w:val="20"/>
            <w:szCs w:val="20"/>
            <w:lang w:val="en"/>
          </w:rPr>
          <w:t>money</w:t>
        </w:r>
      </w:hyperlink>
      <w:r w:rsidRPr="008371AC">
        <w:rPr>
          <w:rFonts w:asciiTheme="minorHAnsi" w:hAnsiTheme="minorHAnsi" w:cs="Arial"/>
          <w:color w:val="222222"/>
          <w:sz w:val="20"/>
          <w:szCs w:val="20"/>
          <w:lang w:val="en"/>
        </w:rPr>
        <w:t> going out from the business is called cash outflow.</w:t>
      </w:r>
    </w:p>
    <w:p w:rsidR="008018E0" w:rsidRPr="008371AC" w:rsidRDefault="008018E0" w:rsidP="008018E0">
      <w:pPr>
        <w:pStyle w:val="Heading3"/>
        <w:spacing w:before="72" w:beforeAutospacing="0" w:after="0" w:afterAutospacing="0"/>
        <w:rPr>
          <w:rFonts w:asciiTheme="minorHAnsi" w:hAnsiTheme="minorHAnsi" w:cs="Arial"/>
          <w:color w:val="000000"/>
          <w:sz w:val="20"/>
          <w:szCs w:val="20"/>
          <w:lang w:val="en"/>
        </w:rPr>
      </w:pPr>
      <w:r w:rsidRPr="008371AC">
        <w:rPr>
          <w:rStyle w:val="mw-headline"/>
          <w:rFonts w:asciiTheme="minorHAnsi" w:eastAsiaTheme="majorEastAsia" w:hAnsiTheme="minorHAnsi" w:cs="Arial"/>
          <w:color w:val="000000"/>
          <w:sz w:val="20"/>
          <w:szCs w:val="20"/>
          <w:lang w:val="en"/>
        </w:rPr>
        <w:t xml:space="preserve">Operating </w:t>
      </w:r>
      <w:proofErr w:type="gramStart"/>
      <w:r w:rsidRPr="008371AC">
        <w:rPr>
          <w:rStyle w:val="mw-headline"/>
          <w:rFonts w:asciiTheme="minorHAnsi" w:eastAsiaTheme="majorEastAsia" w:hAnsiTheme="minorHAnsi" w:cs="Arial"/>
          <w:color w:val="000000"/>
          <w:sz w:val="20"/>
          <w:szCs w:val="20"/>
          <w:lang w:val="en"/>
        </w:rPr>
        <w:t>activities</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"https://en.wikipedia.org/w/index.php?title=Cash_flow_statement&amp;action=edit&amp;section=4" \o "Edit section: Operating activities"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Operating activities include the </w:t>
      </w:r>
      <w:hyperlink r:id="rId73" w:tooltip="Production, costs, and pricing" w:history="1">
        <w:r w:rsidRPr="008371AC">
          <w:rPr>
            <w:rStyle w:val="Hyperlink"/>
            <w:rFonts w:asciiTheme="minorHAnsi" w:hAnsiTheme="minorHAnsi" w:cs="Arial"/>
            <w:color w:val="0B0080"/>
            <w:sz w:val="20"/>
            <w:szCs w:val="20"/>
            <w:lang w:val="en"/>
          </w:rPr>
          <w:t>production</w:t>
        </w:r>
      </w:hyperlink>
      <w:r w:rsidRPr="008371AC">
        <w:rPr>
          <w:rFonts w:asciiTheme="minorHAnsi" w:hAnsiTheme="minorHAnsi" w:cs="Arial"/>
          <w:color w:val="222222"/>
          <w:sz w:val="20"/>
          <w:szCs w:val="20"/>
          <w:lang w:val="en"/>
        </w:rPr>
        <w:t>, </w:t>
      </w:r>
      <w:hyperlink r:id="rId74" w:tooltip="Sales" w:history="1">
        <w:r w:rsidRPr="008371AC">
          <w:rPr>
            <w:rStyle w:val="Hyperlink"/>
            <w:rFonts w:asciiTheme="minorHAnsi" w:hAnsiTheme="minorHAnsi" w:cs="Arial"/>
            <w:color w:val="0B0080"/>
            <w:sz w:val="20"/>
            <w:szCs w:val="20"/>
            <w:lang w:val="en"/>
          </w:rPr>
          <w:t>sales</w:t>
        </w:r>
      </w:hyperlink>
      <w:r w:rsidRPr="008371AC">
        <w:rPr>
          <w:rFonts w:asciiTheme="minorHAnsi" w:hAnsiTheme="minorHAnsi" w:cs="Arial"/>
          <w:color w:val="222222"/>
          <w:sz w:val="20"/>
          <w:szCs w:val="20"/>
          <w:lang w:val="en"/>
        </w:rPr>
        <w:t> and delivery of the company's product as well as collecting payment from its customers. This could include purchasing raw materials, building inventory, advertising, and shipping the product.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Under IAS 7, operating cash flows include</w:t>
      </w:r>
      <w:proofErr w:type="gramStart"/>
      <w:r w:rsidRPr="008371AC">
        <w:rPr>
          <w:rFonts w:asciiTheme="minorHAnsi" w:hAnsiTheme="minorHAnsi" w:cs="Arial"/>
          <w:color w:val="222222"/>
          <w:sz w:val="20"/>
          <w:szCs w:val="20"/>
          <w:lang w:val="en"/>
        </w:rPr>
        <w:t>:</w:t>
      </w:r>
      <w:proofErr w:type="gramEnd"/>
      <w:r w:rsidRPr="008371AC">
        <w:rPr>
          <w:rFonts w:asciiTheme="minorHAnsi" w:hAnsiTheme="minorHAnsi" w:cs="Arial"/>
          <w:color w:val="222222"/>
          <w:sz w:val="20"/>
          <w:szCs w:val="20"/>
          <w:vertAlign w:val="superscript"/>
          <w:lang w:val="en"/>
        </w:rPr>
        <w:fldChar w:fldCharType="begin"/>
      </w:r>
      <w:r w:rsidRPr="008371AC">
        <w:rPr>
          <w:rFonts w:asciiTheme="minorHAnsi" w:hAnsiTheme="minorHAnsi" w:cs="Arial"/>
          <w:color w:val="222222"/>
          <w:sz w:val="20"/>
          <w:szCs w:val="20"/>
          <w:vertAlign w:val="superscript"/>
          <w:lang w:val="en"/>
        </w:rPr>
        <w:instrText xml:space="preserve"> HYPERLINK "https://en.wikipedia.org/wiki/Cash_flow_statement" \l "cite_note-Epstein,_p._93-11" </w:instrText>
      </w:r>
      <w:r w:rsidRPr="008371AC">
        <w:rPr>
          <w:rFonts w:asciiTheme="minorHAnsi" w:hAnsiTheme="minorHAnsi" w:cs="Arial"/>
          <w:color w:val="222222"/>
          <w:sz w:val="20"/>
          <w:szCs w:val="20"/>
          <w:vertAlign w:val="superscript"/>
          <w:lang w:val="en"/>
        </w:rPr>
        <w:fldChar w:fldCharType="separate"/>
      </w:r>
      <w:r w:rsidRPr="008371AC">
        <w:rPr>
          <w:rStyle w:val="Hyperlink"/>
          <w:rFonts w:asciiTheme="minorHAnsi" w:hAnsiTheme="minorHAnsi" w:cs="Arial"/>
          <w:color w:val="0B0080"/>
          <w:sz w:val="20"/>
          <w:szCs w:val="20"/>
          <w:vertAlign w:val="superscript"/>
          <w:lang w:val="en"/>
        </w:rPr>
        <w:t>[11]</w:t>
      </w:r>
      <w:r w:rsidRPr="008371AC">
        <w:rPr>
          <w:rFonts w:asciiTheme="minorHAnsi" w:hAnsiTheme="minorHAnsi" w:cs="Arial"/>
          <w:color w:val="222222"/>
          <w:sz w:val="20"/>
          <w:szCs w:val="20"/>
          <w:vertAlign w:val="superscript"/>
          <w:lang w:val="en"/>
        </w:rPr>
        <w:fldChar w:fldCharType="end"/>
      </w:r>
    </w:p>
    <w:p w:rsidR="008018E0" w:rsidRPr="008371AC" w:rsidRDefault="008018E0" w:rsidP="008018E0">
      <w:pPr>
        <w:numPr>
          <w:ilvl w:val="0"/>
          <w:numId w:val="9"/>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Receipts for the sale of loans, debt or equity instruments in a trading portfolio</w:t>
      </w:r>
    </w:p>
    <w:p w:rsidR="008018E0" w:rsidRPr="008371AC" w:rsidRDefault="008018E0" w:rsidP="008018E0">
      <w:pPr>
        <w:numPr>
          <w:ilvl w:val="0"/>
          <w:numId w:val="9"/>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Interest received on loans</w:t>
      </w:r>
    </w:p>
    <w:p w:rsidR="008018E0" w:rsidRPr="008371AC" w:rsidRDefault="008018E0" w:rsidP="008018E0">
      <w:pPr>
        <w:numPr>
          <w:ilvl w:val="0"/>
          <w:numId w:val="9"/>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Payments to suppliers for goods and services</w:t>
      </w:r>
    </w:p>
    <w:p w:rsidR="008018E0" w:rsidRPr="008371AC" w:rsidRDefault="008018E0" w:rsidP="008018E0">
      <w:pPr>
        <w:numPr>
          <w:ilvl w:val="0"/>
          <w:numId w:val="9"/>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Payments to employees or on behalf of employees</w:t>
      </w:r>
    </w:p>
    <w:p w:rsidR="008018E0" w:rsidRPr="008371AC" w:rsidRDefault="008018E0" w:rsidP="008018E0">
      <w:pPr>
        <w:numPr>
          <w:ilvl w:val="0"/>
          <w:numId w:val="9"/>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Interest payments (alternatively, this can be reported under financing activities in IAS 7)</w:t>
      </w:r>
    </w:p>
    <w:p w:rsidR="008018E0" w:rsidRPr="008371AC" w:rsidRDefault="008018E0" w:rsidP="008018E0">
      <w:pPr>
        <w:numPr>
          <w:ilvl w:val="0"/>
          <w:numId w:val="9"/>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buying Merchandise</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Items which are added back to [or subtracted from, as appropriate] the net income figure (which is found on the Income Statement) to arrive at cash flows from operations generally include:</w:t>
      </w:r>
    </w:p>
    <w:p w:rsidR="008018E0" w:rsidRPr="008371AC" w:rsidRDefault="00173920" w:rsidP="008018E0">
      <w:pPr>
        <w:numPr>
          <w:ilvl w:val="0"/>
          <w:numId w:val="10"/>
        </w:numPr>
        <w:spacing w:before="100" w:beforeAutospacing="1" w:after="24" w:line="240" w:lineRule="auto"/>
        <w:ind w:left="384"/>
        <w:rPr>
          <w:rFonts w:cs="Arial"/>
          <w:color w:val="222222"/>
          <w:sz w:val="20"/>
          <w:szCs w:val="20"/>
          <w:lang w:val="en"/>
        </w:rPr>
      </w:pPr>
      <w:hyperlink r:id="rId75" w:tooltip="Depreciation" w:history="1">
        <w:r w:rsidR="008018E0" w:rsidRPr="008371AC">
          <w:rPr>
            <w:rStyle w:val="Hyperlink"/>
            <w:rFonts w:cs="Arial"/>
            <w:color w:val="0B0080"/>
            <w:sz w:val="20"/>
            <w:szCs w:val="20"/>
            <w:lang w:val="en"/>
          </w:rPr>
          <w:t>Depreciation</w:t>
        </w:r>
      </w:hyperlink>
      <w:r w:rsidR="008018E0" w:rsidRPr="008371AC">
        <w:rPr>
          <w:rFonts w:cs="Arial"/>
          <w:color w:val="222222"/>
          <w:sz w:val="20"/>
          <w:szCs w:val="20"/>
          <w:lang w:val="en"/>
        </w:rPr>
        <w:t> (loss of tangible asset value over time)</w:t>
      </w:r>
    </w:p>
    <w:p w:rsidR="008018E0" w:rsidRPr="008371AC" w:rsidRDefault="00173920" w:rsidP="008018E0">
      <w:pPr>
        <w:numPr>
          <w:ilvl w:val="0"/>
          <w:numId w:val="10"/>
        </w:numPr>
        <w:spacing w:before="100" w:beforeAutospacing="1" w:after="24" w:line="240" w:lineRule="auto"/>
        <w:ind w:left="384"/>
        <w:rPr>
          <w:rFonts w:cs="Arial"/>
          <w:color w:val="222222"/>
          <w:sz w:val="20"/>
          <w:szCs w:val="20"/>
          <w:lang w:val="en"/>
        </w:rPr>
      </w:pPr>
      <w:hyperlink r:id="rId76" w:tooltip="Deferred tax" w:history="1">
        <w:r w:rsidR="008018E0" w:rsidRPr="008371AC">
          <w:rPr>
            <w:rStyle w:val="Hyperlink"/>
            <w:rFonts w:cs="Arial"/>
            <w:color w:val="0B0080"/>
            <w:sz w:val="20"/>
            <w:szCs w:val="20"/>
            <w:lang w:val="en"/>
          </w:rPr>
          <w:t>Deferred tax</w:t>
        </w:r>
      </w:hyperlink>
    </w:p>
    <w:p w:rsidR="008018E0" w:rsidRPr="008371AC" w:rsidRDefault="00173920" w:rsidP="008018E0">
      <w:pPr>
        <w:numPr>
          <w:ilvl w:val="0"/>
          <w:numId w:val="10"/>
        </w:numPr>
        <w:spacing w:before="100" w:beforeAutospacing="1" w:after="24" w:line="240" w:lineRule="auto"/>
        <w:ind w:left="384"/>
        <w:rPr>
          <w:rFonts w:cs="Arial"/>
          <w:color w:val="222222"/>
          <w:sz w:val="20"/>
          <w:szCs w:val="20"/>
          <w:lang w:val="en"/>
        </w:rPr>
      </w:pPr>
      <w:hyperlink r:id="rId77" w:anchor="Accounting" w:tooltip="Amortization (business)" w:history="1">
        <w:r w:rsidR="008018E0" w:rsidRPr="008371AC">
          <w:rPr>
            <w:rStyle w:val="Hyperlink"/>
            <w:rFonts w:cs="Arial"/>
            <w:color w:val="0B0080"/>
            <w:sz w:val="20"/>
            <w:szCs w:val="20"/>
            <w:lang w:val="en"/>
          </w:rPr>
          <w:t>Amortization</w:t>
        </w:r>
      </w:hyperlink>
      <w:r w:rsidR="008018E0" w:rsidRPr="008371AC">
        <w:rPr>
          <w:rFonts w:cs="Arial"/>
          <w:color w:val="222222"/>
          <w:sz w:val="20"/>
          <w:szCs w:val="20"/>
          <w:lang w:val="en"/>
        </w:rPr>
        <w:t> (loss of </w:t>
      </w:r>
      <w:hyperlink r:id="rId78" w:tooltip="Intangible asset" w:history="1">
        <w:r w:rsidR="008018E0" w:rsidRPr="008371AC">
          <w:rPr>
            <w:rStyle w:val="Hyperlink"/>
            <w:rFonts w:cs="Arial"/>
            <w:color w:val="0B0080"/>
            <w:sz w:val="20"/>
            <w:szCs w:val="20"/>
            <w:lang w:val="en"/>
          </w:rPr>
          <w:t>intangible asset</w:t>
        </w:r>
      </w:hyperlink>
      <w:r w:rsidR="008018E0" w:rsidRPr="008371AC">
        <w:rPr>
          <w:rFonts w:cs="Arial"/>
          <w:color w:val="222222"/>
          <w:sz w:val="20"/>
          <w:szCs w:val="20"/>
          <w:lang w:val="en"/>
        </w:rPr>
        <w:t> value over time)</w:t>
      </w:r>
    </w:p>
    <w:p w:rsidR="008018E0" w:rsidRPr="008371AC" w:rsidRDefault="008018E0" w:rsidP="008018E0">
      <w:pPr>
        <w:numPr>
          <w:ilvl w:val="0"/>
          <w:numId w:val="10"/>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 xml:space="preserve">Any gains or losses associated with the sale of a non-current </w:t>
      </w:r>
      <w:proofErr w:type="gramStart"/>
      <w:r w:rsidRPr="008371AC">
        <w:rPr>
          <w:rFonts w:cs="Arial"/>
          <w:color w:val="222222"/>
          <w:sz w:val="20"/>
          <w:szCs w:val="20"/>
          <w:lang w:val="en"/>
        </w:rPr>
        <w:t>asset,</w:t>
      </w:r>
      <w:proofErr w:type="gramEnd"/>
      <w:r w:rsidRPr="008371AC">
        <w:rPr>
          <w:rFonts w:cs="Arial"/>
          <w:color w:val="222222"/>
          <w:sz w:val="20"/>
          <w:szCs w:val="20"/>
          <w:lang w:val="en"/>
        </w:rPr>
        <w:t xml:space="preserve"> because associated cash flows do not belong in the operating section (unrealized gains/losses are also added back from the income statement).</w:t>
      </w:r>
    </w:p>
    <w:p w:rsidR="008018E0" w:rsidRPr="008371AC" w:rsidRDefault="008018E0" w:rsidP="008018E0">
      <w:pPr>
        <w:numPr>
          <w:ilvl w:val="0"/>
          <w:numId w:val="10"/>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Dividends received general reserves</w:t>
      </w:r>
    </w:p>
    <w:p w:rsidR="008018E0" w:rsidRPr="008371AC" w:rsidRDefault="008018E0" w:rsidP="008018E0">
      <w:pPr>
        <w:pStyle w:val="Heading3"/>
        <w:spacing w:before="72" w:beforeAutospacing="0" w:after="0" w:afterAutospacing="0"/>
        <w:rPr>
          <w:rFonts w:asciiTheme="minorHAnsi" w:hAnsiTheme="minorHAnsi" w:cs="Arial"/>
          <w:color w:val="000000"/>
          <w:sz w:val="20"/>
          <w:szCs w:val="20"/>
          <w:lang w:val="en"/>
        </w:rPr>
      </w:pPr>
      <w:r w:rsidRPr="008371AC">
        <w:rPr>
          <w:rStyle w:val="mw-headline"/>
          <w:rFonts w:asciiTheme="minorHAnsi" w:eastAsiaTheme="majorEastAsia" w:hAnsiTheme="minorHAnsi" w:cs="Arial"/>
          <w:color w:val="000000"/>
          <w:sz w:val="20"/>
          <w:szCs w:val="20"/>
          <w:lang w:val="en"/>
        </w:rPr>
        <w:t xml:space="preserve">Investing </w:t>
      </w:r>
      <w:proofErr w:type="gramStart"/>
      <w:r w:rsidRPr="008371AC">
        <w:rPr>
          <w:rStyle w:val="mw-headline"/>
          <w:rFonts w:asciiTheme="minorHAnsi" w:eastAsiaTheme="majorEastAsia" w:hAnsiTheme="minorHAnsi" w:cs="Arial"/>
          <w:color w:val="000000"/>
          <w:sz w:val="20"/>
          <w:szCs w:val="20"/>
          <w:lang w:val="en"/>
        </w:rPr>
        <w:t>activities</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"https://en.wikipedia.org/w/index.php?title=Cash_flow_statement&amp;action=edit&amp;section=5" \o "Edit section: Investing activities"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 xml:space="preserve">Examples of </w:t>
      </w:r>
      <w:proofErr w:type="gramStart"/>
      <w:r w:rsidRPr="008371AC">
        <w:rPr>
          <w:rFonts w:asciiTheme="minorHAnsi" w:hAnsiTheme="minorHAnsi" w:cs="Arial"/>
          <w:color w:val="222222"/>
          <w:sz w:val="20"/>
          <w:szCs w:val="20"/>
          <w:lang w:val="en"/>
        </w:rPr>
        <w:t>Investing</w:t>
      </w:r>
      <w:proofErr w:type="gramEnd"/>
      <w:r w:rsidRPr="008371AC">
        <w:rPr>
          <w:rFonts w:asciiTheme="minorHAnsi" w:hAnsiTheme="minorHAnsi" w:cs="Arial"/>
          <w:color w:val="222222"/>
          <w:sz w:val="20"/>
          <w:szCs w:val="20"/>
          <w:lang w:val="en"/>
        </w:rPr>
        <w:t xml:space="preserve"> activities are</w:t>
      </w:r>
    </w:p>
    <w:p w:rsidR="008018E0" w:rsidRPr="008371AC" w:rsidRDefault="008018E0" w:rsidP="008018E0">
      <w:pPr>
        <w:numPr>
          <w:ilvl w:val="0"/>
          <w:numId w:val="11"/>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Purchase or Sale of an asset (assets can be land, building, equipment, marketable securities, etc.)</w:t>
      </w:r>
    </w:p>
    <w:p w:rsidR="008018E0" w:rsidRPr="008371AC" w:rsidRDefault="008018E0" w:rsidP="008018E0">
      <w:pPr>
        <w:numPr>
          <w:ilvl w:val="0"/>
          <w:numId w:val="11"/>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Loans made to suppliers or received from customers</w:t>
      </w:r>
    </w:p>
    <w:p w:rsidR="008018E0" w:rsidRPr="008371AC" w:rsidRDefault="008018E0" w:rsidP="008018E0">
      <w:pPr>
        <w:numPr>
          <w:ilvl w:val="0"/>
          <w:numId w:val="11"/>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Payments related to mergers and acquisition.</w:t>
      </w:r>
    </w:p>
    <w:p w:rsidR="008018E0" w:rsidRPr="008371AC" w:rsidRDefault="008018E0" w:rsidP="008018E0">
      <w:pPr>
        <w:pStyle w:val="Heading3"/>
        <w:spacing w:before="72" w:beforeAutospacing="0" w:after="0" w:afterAutospacing="0"/>
        <w:rPr>
          <w:rFonts w:asciiTheme="minorHAnsi" w:hAnsiTheme="minorHAnsi" w:cs="Arial"/>
          <w:color w:val="000000"/>
          <w:sz w:val="20"/>
          <w:szCs w:val="20"/>
          <w:lang w:val="en"/>
        </w:rPr>
      </w:pPr>
      <w:r w:rsidRPr="008371AC">
        <w:rPr>
          <w:rStyle w:val="mw-headline"/>
          <w:rFonts w:asciiTheme="minorHAnsi" w:eastAsiaTheme="majorEastAsia" w:hAnsiTheme="minorHAnsi" w:cs="Arial"/>
          <w:color w:val="000000"/>
          <w:sz w:val="20"/>
          <w:szCs w:val="20"/>
          <w:lang w:val="en"/>
        </w:rPr>
        <w:t xml:space="preserve">Financing </w:t>
      </w:r>
      <w:proofErr w:type="gramStart"/>
      <w:r w:rsidRPr="008371AC">
        <w:rPr>
          <w:rStyle w:val="mw-headline"/>
          <w:rFonts w:asciiTheme="minorHAnsi" w:eastAsiaTheme="majorEastAsia" w:hAnsiTheme="minorHAnsi" w:cs="Arial"/>
          <w:color w:val="000000"/>
          <w:sz w:val="20"/>
          <w:szCs w:val="20"/>
          <w:lang w:val="en"/>
        </w:rPr>
        <w:t>activities</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"https://en.wikipedia.org/w/index.php?title=Cash_flow_statement&amp;action=edit&amp;section=6" \o "Edit section: Financing activities"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Financing activities include the inflow of cash from </w:t>
      </w:r>
      <w:hyperlink r:id="rId79" w:tooltip="Investor" w:history="1">
        <w:r w:rsidRPr="008371AC">
          <w:rPr>
            <w:rStyle w:val="Hyperlink"/>
            <w:rFonts w:asciiTheme="minorHAnsi" w:hAnsiTheme="minorHAnsi" w:cs="Arial"/>
            <w:color w:val="0B0080"/>
            <w:sz w:val="20"/>
            <w:szCs w:val="20"/>
            <w:lang w:val="en"/>
          </w:rPr>
          <w:t>investors</w:t>
        </w:r>
      </w:hyperlink>
      <w:r w:rsidRPr="008371AC">
        <w:rPr>
          <w:rFonts w:asciiTheme="minorHAnsi" w:hAnsiTheme="minorHAnsi" w:cs="Arial"/>
          <w:color w:val="222222"/>
          <w:sz w:val="20"/>
          <w:szCs w:val="20"/>
          <w:lang w:val="en"/>
        </w:rPr>
        <w:t> such as </w:t>
      </w:r>
      <w:hyperlink r:id="rId80" w:tooltip="Bank" w:history="1">
        <w:r w:rsidRPr="008371AC">
          <w:rPr>
            <w:rStyle w:val="Hyperlink"/>
            <w:rFonts w:asciiTheme="minorHAnsi" w:hAnsiTheme="minorHAnsi" w:cs="Arial"/>
            <w:color w:val="0B0080"/>
            <w:sz w:val="20"/>
            <w:szCs w:val="20"/>
            <w:lang w:val="en"/>
          </w:rPr>
          <w:t>banks</w:t>
        </w:r>
      </w:hyperlink>
      <w:r w:rsidRPr="008371AC">
        <w:rPr>
          <w:rFonts w:asciiTheme="minorHAnsi" w:hAnsiTheme="minorHAnsi" w:cs="Arial"/>
          <w:color w:val="222222"/>
          <w:sz w:val="20"/>
          <w:szCs w:val="20"/>
          <w:lang w:val="en"/>
        </w:rPr>
        <w:t> and </w:t>
      </w:r>
      <w:hyperlink r:id="rId81" w:tooltip="Shareholder" w:history="1">
        <w:r w:rsidRPr="008371AC">
          <w:rPr>
            <w:rStyle w:val="Hyperlink"/>
            <w:rFonts w:asciiTheme="minorHAnsi" w:hAnsiTheme="minorHAnsi" w:cs="Arial"/>
            <w:color w:val="0B0080"/>
            <w:sz w:val="20"/>
            <w:szCs w:val="20"/>
            <w:lang w:val="en"/>
          </w:rPr>
          <w:t>shareholders</w:t>
        </w:r>
      </w:hyperlink>
      <w:r w:rsidRPr="008371AC">
        <w:rPr>
          <w:rFonts w:asciiTheme="minorHAnsi" w:hAnsiTheme="minorHAnsi" w:cs="Arial"/>
          <w:color w:val="222222"/>
          <w:sz w:val="20"/>
          <w:szCs w:val="20"/>
          <w:lang w:val="en"/>
        </w:rPr>
        <w:t>, as well as the outflow of cash to shareholders as </w:t>
      </w:r>
      <w:hyperlink r:id="rId82" w:tooltip="Dividend" w:history="1">
        <w:r w:rsidRPr="008371AC">
          <w:rPr>
            <w:rStyle w:val="Hyperlink"/>
            <w:rFonts w:asciiTheme="minorHAnsi" w:hAnsiTheme="minorHAnsi" w:cs="Arial"/>
            <w:color w:val="0B0080"/>
            <w:sz w:val="20"/>
            <w:szCs w:val="20"/>
            <w:lang w:val="en"/>
          </w:rPr>
          <w:t>dividends</w:t>
        </w:r>
      </w:hyperlink>
      <w:r w:rsidRPr="008371AC">
        <w:rPr>
          <w:rFonts w:asciiTheme="minorHAnsi" w:hAnsiTheme="minorHAnsi" w:cs="Arial"/>
          <w:color w:val="222222"/>
          <w:sz w:val="20"/>
          <w:szCs w:val="20"/>
          <w:lang w:val="en"/>
        </w:rPr>
        <w:t> as the company generates income. Other activities which impact the long-term liabilities and equity of the company are also listed in the financing activities section of the cash flow statement.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Under IAS 7,</w:t>
      </w:r>
    </w:p>
    <w:p w:rsidR="008018E0" w:rsidRPr="008371AC" w:rsidRDefault="008018E0" w:rsidP="008018E0">
      <w:pPr>
        <w:numPr>
          <w:ilvl w:val="0"/>
          <w:numId w:val="12"/>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lastRenderedPageBreak/>
        <w:t>Payments of dividends</w:t>
      </w:r>
    </w:p>
    <w:p w:rsidR="008018E0" w:rsidRPr="008371AC" w:rsidRDefault="008018E0" w:rsidP="008018E0">
      <w:pPr>
        <w:numPr>
          <w:ilvl w:val="0"/>
          <w:numId w:val="12"/>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Payments for repurchase of company shares</w:t>
      </w:r>
    </w:p>
    <w:p w:rsidR="008018E0" w:rsidRPr="008371AC" w:rsidRDefault="008018E0" w:rsidP="008018E0">
      <w:pPr>
        <w:numPr>
          <w:ilvl w:val="0"/>
          <w:numId w:val="12"/>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For non-profit organizations, receipts of donor-restricted cash that is limited to long-term purposes</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Items under the financing activities section include:</w:t>
      </w:r>
    </w:p>
    <w:p w:rsidR="008018E0" w:rsidRPr="008371AC" w:rsidRDefault="00173920" w:rsidP="008018E0">
      <w:pPr>
        <w:numPr>
          <w:ilvl w:val="0"/>
          <w:numId w:val="13"/>
        </w:numPr>
        <w:spacing w:before="100" w:beforeAutospacing="1" w:after="24" w:line="240" w:lineRule="auto"/>
        <w:ind w:left="384"/>
        <w:rPr>
          <w:rFonts w:cs="Arial"/>
          <w:color w:val="222222"/>
          <w:sz w:val="20"/>
          <w:szCs w:val="20"/>
          <w:lang w:val="en"/>
        </w:rPr>
      </w:pPr>
      <w:hyperlink r:id="rId83" w:tooltip="Dividend" w:history="1">
        <w:r w:rsidR="008018E0" w:rsidRPr="008371AC">
          <w:rPr>
            <w:rStyle w:val="Hyperlink"/>
            <w:rFonts w:cs="Arial"/>
            <w:color w:val="0B0080"/>
            <w:sz w:val="20"/>
            <w:szCs w:val="20"/>
            <w:lang w:val="en"/>
          </w:rPr>
          <w:t>Dividends</w:t>
        </w:r>
      </w:hyperlink>
      <w:r w:rsidR="008018E0" w:rsidRPr="008371AC">
        <w:rPr>
          <w:rFonts w:cs="Arial"/>
          <w:color w:val="222222"/>
          <w:sz w:val="20"/>
          <w:szCs w:val="20"/>
          <w:lang w:val="en"/>
        </w:rPr>
        <w:t> paid</w:t>
      </w:r>
    </w:p>
    <w:p w:rsidR="008018E0" w:rsidRPr="008371AC" w:rsidRDefault="008018E0" w:rsidP="008018E0">
      <w:pPr>
        <w:numPr>
          <w:ilvl w:val="0"/>
          <w:numId w:val="13"/>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Sale or repurchase of the company's </w:t>
      </w:r>
      <w:hyperlink r:id="rId84" w:tooltip="Stock" w:history="1">
        <w:r w:rsidRPr="008371AC">
          <w:rPr>
            <w:rStyle w:val="Hyperlink"/>
            <w:rFonts w:cs="Arial"/>
            <w:color w:val="0B0080"/>
            <w:sz w:val="20"/>
            <w:szCs w:val="20"/>
            <w:lang w:val="en"/>
          </w:rPr>
          <w:t>stock</w:t>
        </w:r>
      </w:hyperlink>
    </w:p>
    <w:p w:rsidR="008018E0" w:rsidRPr="008371AC" w:rsidRDefault="008018E0" w:rsidP="008018E0">
      <w:pPr>
        <w:numPr>
          <w:ilvl w:val="0"/>
          <w:numId w:val="13"/>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Net </w:t>
      </w:r>
      <w:hyperlink r:id="rId85" w:tooltip="Debt" w:history="1">
        <w:r w:rsidRPr="008371AC">
          <w:rPr>
            <w:rStyle w:val="Hyperlink"/>
            <w:rFonts w:cs="Arial"/>
            <w:color w:val="0B0080"/>
            <w:sz w:val="20"/>
            <w:szCs w:val="20"/>
            <w:lang w:val="en"/>
          </w:rPr>
          <w:t>borrowings</w:t>
        </w:r>
      </w:hyperlink>
    </w:p>
    <w:p w:rsidR="008018E0" w:rsidRPr="008371AC" w:rsidRDefault="008018E0" w:rsidP="008018E0">
      <w:pPr>
        <w:numPr>
          <w:ilvl w:val="0"/>
          <w:numId w:val="13"/>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Repayment of debt principal, including capital leases</w:t>
      </w:r>
    </w:p>
    <w:p w:rsidR="008018E0" w:rsidRPr="008371AC" w:rsidRDefault="008018E0" w:rsidP="008018E0">
      <w:pPr>
        <w:pStyle w:val="Heading2"/>
        <w:pBdr>
          <w:bottom w:val="single" w:sz="6" w:space="0" w:color="A2A9B1"/>
        </w:pBdr>
        <w:spacing w:before="240" w:after="60"/>
        <w:rPr>
          <w:rFonts w:asciiTheme="minorHAnsi" w:hAnsiTheme="minorHAnsi" w:cs="Arial"/>
          <w:b w:val="0"/>
          <w:bCs w:val="0"/>
          <w:color w:val="000000"/>
          <w:sz w:val="20"/>
          <w:szCs w:val="20"/>
          <w:lang w:val="en"/>
        </w:rPr>
      </w:pPr>
      <w:r w:rsidRPr="008371AC">
        <w:rPr>
          <w:rStyle w:val="mw-headline"/>
          <w:rFonts w:asciiTheme="minorHAnsi" w:hAnsiTheme="minorHAnsi" w:cs="Arial"/>
          <w:b w:val="0"/>
          <w:bCs w:val="0"/>
          <w:color w:val="000000"/>
          <w:sz w:val="20"/>
          <w:szCs w:val="20"/>
          <w:lang w:val="en"/>
        </w:rPr>
        <w:t xml:space="preserve">Disclosure of non-cash </w:t>
      </w:r>
      <w:proofErr w:type="gramStart"/>
      <w:r w:rsidRPr="008371AC">
        <w:rPr>
          <w:rStyle w:val="mw-headline"/>
          <w:rFonts w:asciiTheme="minorHAnsi" w:hAnsiTheme="minorHAnsi" w:cs="Arial"/>
          <w:b w:val="0"/>
          <w:bCs w:val="0"/>
          <w:color w:val="000000"/>
          <w:sz w:val="20"/>
          <w:szCs w:val="20"/>
          <w:lang w:val="en"/>
        </w:rPr>
        <w:t>activities</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"https://en.wikipedia.org/w/index.php?title=Cash_flow_statement&amp;action=edit&amp;section=7" \o "Edit section: Disclosure of non-cash activities"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 xml:space="preserve">Under IAS 7, non-cash investing and financing activities are disclosed in footnotes to the financial statements. Under US General Accepted Accounting Principles (GAAP), non-cash activities may be disclosed in a footnote or within the cash flow statement itself. Non-cash financing activities may </w:t>
      </w:r>
      <w:proofErr w:type="gramStart"/>
      <w:r w:rsidRPr="008371AC">
        <w:rPr>
          <w:rFonts w:asciiTheme="minorHAnsi" w:hAnsiTheme="minorHAnsi" w:cs="Arial"/>
          <w:color w:val="222222"/>
          <w:sz w:val="20"/>
          <w:szCs w:val="20"/>
          <w:lang w:val="en"/>
        </w:rPr>
        <w:t>include</w:t>
      </w:r>
      <w:proofErr w:type="gramEnd"/>
      <w:r w:rsidRPr="008371AC">
        <w:rPr>
          <w:rFonts w:asciiTheme="minorHAnsi" w:hAnsiTheme="minorHAnsi" w:cs="Arial"/>
          <w:color w:val="222222"/>
          <w:sz w:val="20"/>
          <w:szCs w:val="20"/>
          <w:vertAlign w:val="superscript"/>
          <w:lang w:val="en"/>
        </w:rPr>
        <w:fldChar w:fldCharType="begin"/>
      </w:r>
      <w:r w:rsidRPr="008371AC">
        <w:rPr>
          <w:rFonts w:asciiTheme="minorHAnsi" w:hAnsiTheme="minorHAnsi" w:cs="Arial"/>
          <w:color w:val="222222"/>
          <w:sz w:val="20"/>
          <w:szCs w:val="20"/>
          <w:vertAlign w:val="superscript"/>
          <w:lang w:val="en"/>
        </w:rPr>
        <w:instrText xml:space="preserve"> HYPERLINK "https://en.wikipedia.org/wiki/Cash_flow_statement" \l "cite_note-Epstein,_p._93-11" </w:instrText>
      </w:r>
      <w:r w:rsidRPr="008371AC">
        <w:rPr>
          <w:rFonts w:asciiTheme="minorHAnsi" w:hAnsiTheme="minorHAnsi" w:cs="Arial"/>
          <w:color w:val="222222"/>
          <w:sz w:val="20"/>
          <w:szCs w:val="20"/>
          <w:vertAlign w:val="superscript"/>
          <w:lang w:val="en"/>
        </w:rPr>
        <w:fldChar w:fldCharType="separate"/>
      </w:r>
      <w:r w:rsidRPr="008371AC">
        <w:rPr>
          <w:rStyle w:val="Hyperlink"/>
          <w:rFonts w:asciiTheme="minorHAnsi" w:hAnsiTheme="minorHAnsi" w:cs="Arial"/>
          <w:color w:val="0B0080"/>
          <w:sz w:val="20"/>
          <w:szCs w:val="20"/>
          <w:vertAlign w:val="superscript"/>
          <w:lang w:val="en"/>
        </w:rPr>
        <w:t>[11]</w:t>
      </w:r>
      <w:r w:rsidRPr="008371AC">
        <w:rPr>
          <w:rFonts w:asciiTheme="minorHAnsi" w:hAnsiTheme="minorHAnsi" w:cs="Arial"/>
          <w:color w:val="222222"/>
          <w:sz w:val="20"/>
          <w:szCs w:val="20"/>
          <w:vertAlign w:val="superscript"/>
          <w:lang w:val="en"/>
        </w:rPr>
        <w:fldChar w:fldCharType="end"/>
      </w:r>
    </w:p>
    <w:p w:rsidR="008018E0" w:rsidRPr="008371AC" w:rsidRDefault="008018E0" w:rsidP="008018E0">
      <w:pPr>
        <w:numPr>
          <w:ilvl w:val="0"/>
          <w:numId w:val="14"/>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Leasing to purchase an asset</w:t>
      </w:r>
    </w:p>
    <w:p w:rsidR="008018E0" w:rsidRPr="008371AC" w:rsidRDefault="008018E0" w:rsidP="008018E0">
      <w:pPr>
        <w:numPr>
          <w:ilvl w:val="0"/>
          <w:numId w:val="14"/>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Converting debt to equity</w:t>
      </w:r>
    </w:p>
    <w:p w:rsidR="008018E0" w:rsidRPr="008371AC" w:rsidRDefault="008018E0" w:rsidP="008018E0">
      <w:pPr>
        <w:numPr>
          <w:ilvl w:val="0"/>
          <w:numId w:val="14"/>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Exchanging non-cash assets or liabilities for other non-cash assets or liabilities</w:t>
      </w:r>
    </w:p>
    <w:p w:rsidR="008018E0" w:rsidRPr="008371AC" w:rsidRDefault="008018E0" w:rsidP="008018E0">
      <w:pPr>
        <w:numPr>
          <w:ilvl w:val="0"/>
          <w:numId w:val="14"/>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Issuing share</w:t>
      </w:r>
    </w:p>
    <w:p w:rsidR="008018E0" w:rsidRPr="008371AC" w:rsidRDefault="008018E0" w:rsidP="008018E0">
      <w:pPr>
        <w:numPr>
          <w:ilvl w:val="0"/>
          <w:numId w:val="14"/>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Payment of dividend taxes in exchange for assets</w:t>
      </w:r>
    </w:p>
    <w:p w:rsidR="008018E0" w:rsidRPr="008371AC" w:rsidRDefault="008018E0" w:rsidP="008018E0">
      <w:pPr>
        <w:pStyle w:val="Heading2"/>
        <w:pBdr>
          <w:bottom w:val="single" w:sz="6" w:space="0" w:color="A2A9B1"/>
        </w:pBdr>
        <w:spacing w:before="240" w:after="60"/>
        <w:rPr>
          <w:rFonts w:asciiTheme="minorHAnsi" w:hAnsiTheme="minorHAnsi" w:cs="Arial"/>
          <w:b w:val="0"/>
          <w:bCs w:val="0"/>
          <w:color w:val="000000"/>
          <w:sz w:val="20"/>
          <w:szCs w:val="20"/>
          <w:lang w:val="en"/>
        </w:rPr>
      </w:pPr>
      <w:r w:rsidRPr="008371AC">
        <w:rPr>
          <w:rStyle w:val="mw-headline"/>
          <w:rFonts w:asciiTheme="minorHAnsi" w:hAnsiTheme="minorHAnsi" w:cs="Arial"/>
          <w:b w:val="0"/>
          <w:bCs w:val="0"/>
          <w:color w:val="000000"/>
          <w:sz w:val="20"/>
          <w:szCs w:val="20"/>
          <w:lang w:val="en"/>
        </w:rPr>
        <w:t xml:space="preserve">Preparation </w:t>
      </w:r>
      <w:proofErr w:type="gramStart"/>
      <w:r w:rsidRPr="008371AC">
        <w:rPr>
          <w:rStyle w:val="mw-headline"/>
          <w:rFonts w:asciiTheme="minorHAnsi" w:hAnsiTheme="minorHAnsi" w:cs="Arial"/>
          <w:b w:val="0"/>
          <w:bCs w:val="0"/>
          <w:color w:val="000000"/>
          <w:sz w:val="20"/>
          <w:szCs w:val="20"/>
          <w:lang w:val="en"/>
        </w:rPr>
        <w:t>methods</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"https://en.wikipedia.org/w/index.php?title=Cash_flow_statement&amp;action=edit&amp;section=8" \o "Edit section: Preparation methods"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The direct method of preparing a cash flow statement results in a more easily understood report.</w:t>
      </w:r>
      <w:hyperlink r:id="rId86" w:anchor="cite_note-12" w:history="1">
        <w:r w:rsidRPr="008371AC">
          <w:rPr>
            <w:rStyle w:val="Hyperlink"/>
            <w:rFonts w:asciiTheme="minorHAnsi" w:hAnsiTheme="minorHAnsi" w:cs="Arial"/>
            <w:color w:val="0B0080"/>
            <w:sz w:val="20"/>
            <w:szCs w:val="20"/>
            <w:vertAlign w:val="superscript"/>
            <w:lang w:val="en"/>
          </w:rPr>
          <w:t>[12]</w:t>
        </w:r>
      </w:hyperlink>
      <w:r w:rsidRPr="008371AC">
        <w:rPr>
          <w:rFonts w:asciiTheme="minorHAnsi" w:hAnsiTheme="minorHAnsi" w:cs="Arial"/>
          <w:color w:val="222222"/>
          <w:sz w:val="20"/>
          <w:szCs w:val="20"/>
          <w:lang w:val="en"/>
        </w:rPr>
        <w:t> The indirect method is almost universally used, because FAS 95 requires a supplementary report similar to the indirect method if a company chooses to use the direct method.</w:t>
      </w:r>
    </w:p>
    <w:p w:rsidR="008018E0" w:rsidRPr="008371AC" w:rsidRDefault="008018E0" w:rsidP="008018E0">
      <w:pPr>
        <w:pStyle w:val="Heading3"/>
        <w:spacing w:before="72" w:beforeAutospacing="0" w:after="0" w:afterAutospacing="0"/>
        <w:rPr>
          <w:rFonts w:asciiTheme="minorHAnsi" w:hAnsiTheme="minorHAnsi" w:cs="Arial"/>
          <w:color w:val="000000"/>
          <w:sz w:val="20"/>
          <w:szCs w:val="20"/>
          <w:lang w:val="en"/>
        </w:rPr>
      </w:pPr>
      <w:r w:rsidRPr="008371AC">
        <w:rPr>
          <w:rStyle w:val="mw-headline"/>
          <w:rFonts w:asciiTheme="minorHAnsi" w:eastAsiaTheme="majorEastAsia" w:hAnsiTheme="minorHAnsi" w:cs="Arial"/>
          <w:color w:val="000000"/>
          <w:sz w:val="20"/>
          <w:szCs w:val="20"/>
          <w:lang w:val="en"/>
        </w:rPr>
        <w:t xml:space="preserve">Direct </w:t>
      </w:r>
      <w:proofErr w:type="gramStart"/>
      <w:r w:rsidRPr="008371AC">
        <w:rPr>
          <w:rStyle w:val="mw-headline"/>
          <w:rFonts w:asciiTheme="minorHAnsi" w:eastAsiaTheme="majorEastAsia" w:hAnsiTheme="minorHAnsi" w:cs="Arial"/>
          <w:color w:val="000000"/>
          <w:sz w:val="20"/>
          <w:szCs w:val="20"/>
          <w:lang w:val="en"/>
        </w:rPr>
        <w:t>method</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"https://en.wikipedia.org/w/index.php?title=Cash_flow_statement&amp;action=edit&amp;section=9" \o "Edit section: Direct method"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The direct method for creating a cash flow statement reports major classes of gross cash receipts and payments. Under IAS 7, dividends received may be reported under operating activities or under investing activities. If taxes paid are directly linked to operating activities, they are reported under operating activities; if the taxes are directly linked to investing activities or financing activities, they are reported under investing or financing activities. Generally Accepted Accounting Principles (GAAP) vary from International Financial Reporting Standards in that under GAAP rules, dividends received from a company's investing activities is reported as an "operating activity," not an "investing activity."</w:t>
      </w:r>
      <w:hyperlink r:id="rId87" w:anchor="cite_note-13" w:history="1">
        <w:r w:rsidRPr="008371AC">
          <w:rPr>
            <w:rStyle w:val="Hyperlink"/>
            <w:rFonts w:asciiTheme="minorHAnsi" w:hAnsiTheme="minorHAnsi" w:cs="Arial"/>
            <w:color w:val="0B0080"/>
            <w:sz w:val="20"/>
            <w:szCs w:val="20"/>
            <w:vertAlign w:val="superscript"/>
            <w:lang w:val="en"/>
          </w:rPr>
          <w:t>[13]</w:t>
        </w:r>
      </w:hyperlink>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b/>
          <w:bCs/>
          <w:color w:val="222222"/>
          <w:sz w:val="20"/>
          <w:szCs w:val="20"/>
          <w:lang w:val="en"/>
        </w:rPr>
        <w:t xml:space="preserve">Sample cash flow statement using the direct </w:t>
      </w:r>
      <w:proofErr w:type="gramStart"/>
      <w:r w:rsidRPr="008371AC">
        <w:rPr>
          <w:rFonts w:asciiTheme="minorHAnsi" w:hAnsiTheme="minorHAnsi" w:cs="Arial"/>
          <w:b/>
          <w:bCs/>
          <w:color w:val="222222"/>
          <w:sz w:val="20"/>
          <w:szCs w:val="20"/>
          <w:lang w:val="en"/>
        </w:rPr>
        <w:t>method</w:t>
      </w:r>
      <w:proofErr w:type="gramEnd"/>
      <w:r w:rsidRPr="008371AC">
        <w:rPr>
          <w:rFonts w:asciiTheme="minorHAnsi" w:hAnsiTheme="minorHAnsi" w:cs="Arial"/>
          <w:color w:val="222222"/>
          <w:sz w:val="20"/>
          <w:szCs w:val="20"/>
          <w:vertAlign w:val="superscript"/>
          <w:lang w:val="en"/>
        </w:rPr>
        <w:fldChar w:fldCharType="begin"/>
      </w:r>
      <w:r w:rsidRPr="008371AC">
        <w:rPr>
          <w:rFonts w:asciiTheme="minorHAnsi" w:hAnsiTheme="minorHAnsi" w:cs="Arial"/>
          <w:color w:val="222222"/>
          <w:sz w:val="20"/>
          <w:szCs w:val="20"/>
          <w:vertAlign w:val="superscript"/>
          <w:lang w:val="en"/>
        </w:rPr>
        <w:instrText xml:space="preserve"> HYPERLINK "https://en.wikipedia.org/wiki/Cash_flow_statement" \l "cite_note-14" </w:instrText>
      </w:r>
      <w:r w:rsidRPr="008371AC">
        <w:rPr>
          <w:rFonts w:asciiTheme="minorHAnsi" w:hAnsiTheme="minorHAnsi" w:cs="Arial"/>
          <w:color w:val="222222"/>
          <w:sz w:val="20"/>
          <w:szCs w:val="20"/>
          <w:vertAlign w:val="superscript"/>
          <w:lang w:val="en"/>
        </w:rPr>
        <w:fldChar w:fldCharType="separate"/>
      </w:r>
      <w:r w:rsidRPr="008371AC">
        <w:rPr>
          <w:rStyle w:val="Hyperlink"/>
          <w:rFonts w:asciiTheme="minorHAnsi" w:hAnsiTheme="minorHAnsi" w:cs="Arial"/>
          <w:color w:val="0B0080"/>
          <w:sz w:val="20"/>
          <w:szCs w:val="20"/>
          <w:vertAlign w:val="superscript"/>
          <w:lang w:val="en"/>
        </w:rPr>
        <w:t>[14]</w:t>
      </w:r>
      <w:r w:rsidRPr="008371AC">
        <w:rPr>
          <w:rFonts w:asciiTheme="minorHAnsi" w:hAnsiTheme="minorHAnsi" w:cs="Arial"/>
          <w:color w:val="222222"/>
          <w:sz w:val="20"/>
          <w:szCs w:val="20"/>
          <w:vertAlign w:val="superscript"/>
          <w:lang w:val="en"/>
        </w:rPr>
        <w:fldChar w:fldCharType="end"/>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828"/>
        <w:gridCol w:w="769"/>
        <w:gridCol w:w="851"/>
        <w:gridCol w:w="36"/>
        <w:gridCol w:w="36"/>
      </w:tblGrid>
      <w:tr w:rsidR="008018E0" w:rsidRPr="00173920" w:rsidTr="008018E0">
        <w:tc>
          <w:tcPr>
            <w:tcW w:w="0" w:type="auto"/>
            <w:gridSpan w:val="5"/>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b/>
                <w:bCs/>
                <w:color w:val="222222"/>
                <w:sz w:val="20"/>
                <w:szCs w:val="20"/>
                <w:lang w:val="en-US"/>
              </w:rPr>
              <w:t>Cash flows from (used in) operating activities</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r w:rsidRPr="008371AC">
              <w:rPr>
                <w:color w:val="222222"/>
                <w:sz w:val="20"/>
                <w:szCs w:val="20"/>
                <w:lang w:val="en-US"/>
              </w:rPr>
              <w:t>  </w:t>
            </w:r>
            <w:proofErr w:type="spellStart"/>
            <w:r w:rsidRPr="008371AC">
              <w:rPr>
                <w:color w:val="222222"/>
                <w:sz w:val="20"/>
                <w:szCs w:val="20"/>
              </w:rPr>
              <w:t>Cash</w:t>
            </w:r>
            <w:proofErr w:type="spellEnd"/>
            <w:r w:rsidRPr="008371AC">
              <w:rPr>
                <w:color w:val="222222"/>
                <w:sz w:val="20"/>
                <w:szCs w:val="20"/>
              </w:rPr>
              <w:t xml:space="preserve"> </w:t>
            </w:r>
            <w:proofErr w:type="spellStart"/>
            <w:r w:rsidRPr="008371AC">
              <w:rPr>
                <w:color w:val="222222"/>
                <w:sz w:val="20"/>
                <w:szCs w:val="20"/>
              </w:rPr>
              <w:t>receipts</w:t>
            </w:r>
            <w:proofErr w:type="spellEnd"/>
            <w:r w:rsidRPr="008371AC">
              <w:rPr>
                <w:color w:val="222222"/>
                <w:sz w:val="20"/>
                <w:szCs w:val="20"/>
              </w:rPr>
              <w:t xml:space="preserve"> </w:t>
            </w:r>
            <w:proofErr w:type="spellStart"/>
            <w:r w:rsidRPr="008371AC">
              <w:rPr>
                <w:color w:val="222222"/>
                <w:sz w:val="20"/>
                <w:szCs w:val="20"/>
              </w:rPr>
              <w:t>from</w:t>
            </w:r>
            <w:proofErr w:type="spellEnd"/>
            <w:r w:rsidRPr="008371AC">
              <w:rPr>
                <w:color w:val="222222"/>
                <w:sz w:val="20"/>
                <w:szCs w:val="20"/>
              </w:rPr>
              <w:t xml:space="preserve"> </w:t>
            </w:r>
            <w:proofErr w:type="spellStart"/>
            <w:r w:rsidRPr="008371AC">
              <w:rPr>
                <w:color w:val="222222"/>
                <w:sz w:val="20"/>
                <w:szCs w:val="20"/>
              </w:rPr>
              <w:t>customers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9,500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  Cash paid to suppliers and employees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  Cash generated from operations (</w:t>
            </w:r>
            <w:r w:rsidRPr="008371AC">
              <w:rPr>
                <w:b/>
                <w:bCs/>
                <w:color w:val="222222"/>
                <w:sz w:val="20"/>
                <w:szCs w:val="20"/>
                <w:lang w:val="en-US"/>
              </w:rPr>
              <w:t>sum</w:t>
            </w:r>
            <w:r w:rsidRPr="008371AC">
              <w:rPr>
                <w:color w:val="222222"/>
                <w:sz w:val="20"/>
                <w:szCs w:val="20"/>
                <w:lang w:val="en-US"/>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b/>
                <w:bCs/>
                <w:color w:val="222222"/>
                <w:sz w:val="20"/>
                <w:szCs w:val="20"/>
              </w:rPr>
              <w:t>7,500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r w:rsidRPr="008371AC">
              <w:rPr>
                <w:color w:val="222222"/>
                <w:sz w:val="20"/>
                <w:szCs w:val="20"/>
              </w:rPr>
              <w:lastRenderedPageBreak/>
              <w:t>  </w:t>
            </w:r>
            <w:proofErr w:type="spellStart"/>
            <w:r w:rsidRPr="008371AC">
              <w:rPr>
                <w:color w:val="222222"/>
                <w:sz w:val="20"/>
                <w:szCs w:val="20"/>
              </w:rPr>
              <w:t>Interest</w:t>
            </w:r>
            <w:proofErr w:type="spellEnd"/>
            <w:r w:rsidRPr="008371AC">
              <w:rPr>
                <w:color w:val="222222"/>
                <w:sz w:val="20"/>
                <w:szCs w:val="20"/>
              </w:rPr>
              <w:t xml:space="preserve"> </w:t>
            </w:r>
            <w:proofErr w:type="spellStart"/>
            <w:r w:rsidRPr="008371AC">
              <w:rPr>
                <w:color w:val="222222"/>
                <w:sz w:val="20"/>
                <w:szCs w:val="20"/>
              </w:rPr>
              <w:t>paid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r w:rsidRPr="008371AC">
              <w:rPr>
                <w:color w:val="222222"/>
                <w:sz w:val="20"/>
                <w:szCs w:val="20"/>
              </w:rPr>
              <w:t>  </w:t>
            </w:r>
            <w:proofErr w:type="spellStart"/>
            <w:r w:rsidRPr="008371AC">
              <w:rPr>
                <w:color w:val="222222"/>
                <w:sz w:val="20"/>
                <w:szCs w:val="20"/>
              </w:rPr>
              <w:t>Income</w:t>
            </w:r>
            <w:proofErr w:type="spellEnd"/>
            <w:r w:rsidRPr="008371AC">
              <w:rPr>
                <w:color w:val="222222"/>
                <w:sz w:val="20"/>
                <w:szCs w:val="20"/>
              </w:rPr>
              <w:t xml:space="preserve"> </w:t>
            </w:r>
            <w:proofErr w:type="spellStart"/>
            <w:r w:rsidRPr="008371AC">
              <w:rPr>
                <w:color w:val="222222"/>
                <w:sz w:val="20"/>
                <w:szCs w:val="20"/>
              </w:rPr>
              <w:t>taxes</w:t>
            </w:r>
            <w:proofErr w:type="spellEnd"/>
            <w:r w:rsidRPr="008371AC">
              <w:rPr>
                <w:color w:val="222222"/>
                <w:sz w:val="20"/>
                <w:szCs w:val="20"/>
              </w:rPr>
              <w:t xml:space="preserve"> </w:t>
            </w:r>
            <w:proofErr w:type="spellStart"/>
            <w:r w:rsidRPr="008371AC">
              <w:rPr>
                <w:color w:val="222222"/>
                <w:sz w:val="20"/>
                <w:szCs w:val="20"/>
              </w:rPr>
              <w:t>paid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(3,000)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  Net cash flows from operating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2,500</w:t>
            </w: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173920" w:rsidTr="008018E0">
        <w:tc>
          <w:tcPr>
            <w:tcW w:w="0" w:type="auto"/>
            <w:gridSpan w:val="3"/>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b/>
                <w:bCs/>
                <w:color w:val="222222"/>
                <w:sz w:val="20"/>
                <w:szCs w:val="20"/>
                <w:lang w:val="en-US"/>
              </w:rPr>
              <w:t>Cash flows from (used in) investing activities</w:t>
            </w:r>
          </w:p>
        </w:tc>
        <w:tc>
          <w:tcPr>
            <w:tcW w:w="0" w:type="auto"/>
            <w:shd w:val="clear" w:color="auto" w:fill="F8F9FA"/>
            <w:vAlign w:val="center"/>
            <w:hideMark/>
          </w:tcPr>
          <w:p w:rsidR="008018E0" w:rsidRPr="008371AC" w:rsidRDefault="008018E0">
            <w:pPr>
              <w:rPr>
                <w:sz w:val="20"/>
                <w:szCs w:val="20"/>
                <w:lang w:val="en-US"/>
              </w:rPr>
            </w:pPr>
          </w:p>
        </w:tc>
        <w:tc>
          <w:tcPr>
            <w:tcW w:w="0" w:type="auto"/>
            <w:shd w:val="clear" w:color="auto" w:fill="F8F9FA"/>
            <w:vAlign w:val="center"/>
            <w:hideMark/>
          </w:tcPr>
          <w:p w:rsidR="008018E0" w:rsidRPr="008371AC" w:rsidRDefault="008018E0">
            <w:pPr>
              <w:rPr>
                <w:sz w:val="20"/>
                <w:szCs w:val="20"/>
                <w:lang w:val="en-US"/>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  Proceeds from the sale of equipment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7,500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r w:rsidRPr="008371AC">
              <w:rPr>
                <w:color w:val="222222"/>
                <w:sz w:val="20"/>
                <w:szCs w:val="20"/>
              </w:rPr>
              <w:t>  </w:t>
            </w:r>
            <w:proofErr w:type="spellStart"/>
            <w:r w:rsidRPr="008371AC">
              <w:rPr>
                <w:color w:val="222222"/>
                <w:sz w:val="20"/>
                <w:szCs w:val="20"/>
              </w:rPr>
              <w:t>Dividends</w:t>
            </w:r>
            <w:proofErr w:type="spellEnd"/>
            <w:r w:rsidRPr="008371AC">
              <w:rPr>
                <w:color w:val="222222"/>
                <w:sz w:val="20"/>
                <w:szCs w:val="20"/>
              </w:rPr>
              <w:t xml:space="preserve"> </w:t>
            </w:r>
            <w:proofErr w:type="spellStart"/>
            <w:r w:rsidRPr="008371AC">
              <w:rPr>
                <w:color w:val="222222"/>
                <w:sz w:val="20"/>
                <w:szCs w:val="20"/>
              </w:rPr>
              <w:t>received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3,000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  Net cash flows from investing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10,500</w:t>
            </w: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173920" w:rsidTr="008018E0">
        <w:tc>
          <w:tcPr>
            <w:tcW w:w="0" w:type="auto"/>
            <w:gridSpan w:val="3"/>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b/>
                <w:bCs/>
                <w:color w:val="222222"/>
                <w:sz w:val="20"/>
                <w:szCs w:val="20"/>
                <w:lang w:val="en-US"/>
              </w:rPr>
              <w:t>Cash flows from (used in) financing activities</w:t>
            </w:r>
          </w:p>
        </w:tc>
        <w:tc>
          <w:tcPr>
            <w:tcW w:w="0" w:type="auto"/>
            <w:shd w:val="clear" w:color="auto" w:fill="F8F9FA"/>
            <w:vAlign w:val="center"/>
            <w:hideMark/>
          </w:tcPr>
          <w:p w:rsidR="008018E0" w:rsidRPr="008371AC" w:rsidRDefault="008018E0">
            <w:pPr>
              <w:rPr>
                <w:sz w:val="20"/>
                <w:szCs w:val="20"/>
                <w:lang w:val="en-US"/>
              </w:rPr>
            </w:pPr>
          </w:p>
        </w:tc>
        <w:tc>
          <w:tcPr>
            <w:tcW w:w="0" w:type="auto"/>
            <w:shd w:val="clear" w:color="auto" w:fill="F8F9FA"/>
            <w:vAlign w:val="center"/>
            <w:hideMark/>
          </w:tcPr>
          <w:p w:rsidR="008018E0" w:rsidRPr="008371AC" w:rsidRDefault="008018E0">
            <w:pPr>
              <w:rPr>
                <w:sz w:val="20"/>
                <w:szCs w:val="20"/>
                <w:lang w:val="en-US"/>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r w:rsidRPr="008371AC">
              <w:rPr>
                <w:color w:val="222222"/>
                <w:sz w:val="20"/>
                <w:szCs w:val="20"/>
                <w:lang w:val="en-US"/>
              </w:rPr>
              <w:t>  </w:t>
            </w:r>
            <w:proofErr w:type="spellStart"/>
            <w:r w:rsidRPr="008371AC">
              <w:rPr>
                <w:color w:val="222222"/>
                <w:sz w:val="20"/>
                <w:szCs w:val="20"/>
              </w:rPr>
              <w:t>Dividends</w:t>
            </w:r>
            <w:proofErr w:type="spellEnd"/>
            <w:r w:rsidRPr="008371AC">
              <w:rPr>
                <w:color w:val="222222"/>
                <w:sz w:val="20"/>
                <w:szCs w:val="20"/>
              </w:rPr>
              <w:t xml:space="preserve"> </w:t>
            </w:r>
            <w:proofErr w:type="spellStart"/>
            <w:r w:rsidRPr="008371AC">
              <w:rPr>
                <w:color w:val="222222"/>
                <w:sz w:val="20"/>
                <w:szCs w:val="20"/>
              </w:rPr>
              <w:t>paid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(2,500)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  Net cash flows used in financing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(2,500)</w:t>
            </w: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gridSpan w:val="3"/>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r w:rsidRPr="008371AC">
              <w:rPr>
                <w:color w:val="222222"/>
                <w:sz w:val="20"/>
                <w:szCs w:val="20"/>
              </w:rPr>
              <w:t>.</w:t>
            </w: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Net increase in cash and cash equivalents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10,500</w:t>
            </w: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Cash and cash equivalents, beginning of year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1,000</w:t>
            </w: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Cash and cash equivalents, end of year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$11,500</w:t>
            </w: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bl>
    <w:p w:rsidR="008018E0" w:rsidRPr="008371AC" w:rsidRDefault="008018E0" w:rsidP="008018E0">
      <w:pPr>
        <w:pStyle w:val="Heading3"/>
        <w:spacing w:before="72" w:beforeAutospacing="0" w:after="0" w:afterAutospacing="0"/>
        <w:rPr>
          <w:rFonts w:asciiTheme="minorHAnsi" w:hAnsiTheme="minorHAnsi" w:cs="Arial"/>
          <w:color w:val="000000"/>
          <w:sz w:val="20"/>
          <w:szCs w:val="20"/>
          <w:lang w:val="en"/>
        </w:rPr>
      </w:pPr>
      <w:r w:rsidRPr="008371AC">
        <w:rPr>
          <w:rStyle w:val="mw-headline"/>
          <w:rFonts w:asciiTheme="minorHAnsi" w:eastAsiaTheme="majorEastAsia" w:hAnsiTheme="minorHAnsi" w:cs="Arial"/>
          <w:color w:val="000000"/>
          <w:sz w:val="20"/>
          <w:szCs w:val="20"/>
          <w:lang w:val="en"/>
        </w:rPr>
        <w:t xml:space="preserve">Indirect </w:t>
      </w:r>
      <w:proofErr w:type="gramStart"/>
      <w:r w:rsidRPr="008371AC">
        <w:rPr>
          <w:rStyle w:val="mw-headline"/>
          <w:rFonts w:asciiTheme="minorHAnsi" w:eastAsiaTheme="majorEastAsia" w:hAnsiTheme="minorHAnsi" w:cs="Arial"/>
          <w:color w:val="000000"/>
          <w:sz w:val="20"/>
          <w:szCs w:val="20"/>
          <w:lang w:val="en"/>
        </w:rPr>
        <w:t>method</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"https://en.wikipedia.org/w/index.php?title=Cash_flow_statement&amp;action=edit&amp;section=10" \o "Edit section: Indirect method"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The indirect method uses net-income as a starting point, makes adjustments for all transactions for non-cash items, then adjusts from all cash-based transactions. An increase in an asset account is subtracted from net income, and an increase in a liability account is added back to net income. This method converts accrual-basis net income (or loss) into cash flow by using a series of additions and deductions.</w:t>
      </w:r>
      <w:hyperlink r:id="rId88" w:anchor="cite_note-15" w:history="1">
        <w:r w:rsidRPr="008371AC">
          <w:rPr>
            <w:rStyle w:val="Hyperlink"/>
            <w:rFonts w:asciiTheme="minorHAnsi" w:hAnsiTheme="minorHAnsi" w:cs="Arial"/>
            <w:color w:val="0B0080"/>
            <w:sz w:val="20"/>
            <w:szCs w:val="20"/>
            <w:vertAlign w:val="superscript"/>
            <w:lang w:val="en"/>
          </w:rPr>
          <w:t>[15]</w:t>
        </w:r>
      </w:hyperlink>
    </w:p>
    <w:p w:rsidR="008018E0" w:rsidRPr="008371AC" w:rsidRDefault="008018E0" w:rsidP="008018E0">
      <w:pPr>
        <w:pStyle w:val="Heading4"/>
        <w:spacing w:before="72"/>
        <w:rPr>
          <w:rFonts w:asciiTheme="minorHAnsi" w:hAnsiTheme="minorHAnsi" w:cs="Arial"/>
          <w:color w:val="000000"/>
          <w:sz w:val="20"/>
          <w:szCs w:val="20"/>
          <w:lang w:val="en"/>
        </w:rPr>
      </w:pPr>
      <w:r w:rsidRPr="008371AC">
        <w:rPr>
          <w:rStyle w:val="mw-headline"/>
          <w:rFonts w:asciiTheme="minorHAnsi" w:hAnsiTheme="minorHAnsi" w:cs="Arial"/>
          <w:color w:val="000000"/>
          <w:sz w:val="20"/>
          <w:szCs w:val="20"/>
          <w:lang w:val="en"/>
        </w:rPr>
        <w:lastRenderedPageBreak/>
        <w:t>Rules (operating activities</w:t>
      </w:r>
      <w:proofErr w:type="gramStart"/>
      <w:r w:rsidRPr="008371AC">
        <w:rPr>
          <w:rStyle w:val="mw-headline"/>
          <w:rFonts w:asciiTheme="minorHAnsi" w:hAnsiTheme="minorHAnsi" w:cs="Arial"/>
          <w:color w:val="000000"/>
          <w:sz w:val="20"/>
          <w:szCs w:val="20"/>
          <w:lang w:val="en"/>
        </w:rPr>
        <w:t>)</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"https://en.wikipedia.org/w/index.php?title=Cash_flow_statement&amp;action=edit&amp;section=11" \o "Edit section: Rules (operating activities)"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tbl>
      <w:tblPr>
        <w:tblW w:w="0" w:type="auto"/>
        <w:tblInd w:w="15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6650"/>
        <w:gridCol w:w="2365"/>
      </w:tblGrid>
      <w:tr w:rsidR="008018E0" w:rsidRPr="00173920" w:rsidTr="008018E0">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018E0" w:rsidRPr="008371AC" w:rsidRDefault="008018E0">
            <w:pPr>
              <w:jc w:val="center"/>
              <w:rPr>
                <w:b/>
                <w:bCs/>
                <w:color w:val="222222"/>
                <w:sz w:val="20"/>
                <w:szCs w:val="20"/>
                <w:lang w:val="en-US"/>
              </w:rPr>
            </w:pPr>
            <w:r w:rsidRPr="008371AC">
              <w:rPr>
                <w:b/>
                <w:bCs/>
                <w:color w:val="222222"/>
                <w:sz w:val="20"/>
                <w:szCs w:val="20"/>
                <w:lang w:val="en-US"/>
              </w:rPr>
              <w:t>To Find Cash Flows</w:t>
            </w:r>
            <w:r w:rsidRPr="008371AC">
              <w:rPr>
                <w:b/>
                <w:bCs/>
                <w:color w:val="222222"/>
                <w:sz w:val="20"/>
                <w:szCs w:val="20"/>
                <w:lang w:val="en-US"/>
              </w:rPr>
              <w:br/>
            </w:r>
            <w:r w:rsidRPr="008371AC">
              <w:rPr>
                <w:b/>
                <w:bCs/>
                <w:i/>
                <w:iCs/>
                <w:color w:val="222222"/>
                <w:sz w:val="20"/>
                <w:szCs w:val="20"/>
                <w:lang w:val="en-US"/>
              </w:rPr>
              <w:t>from Operating Activities</w:t>
            </w:r>
            <w:r w:rsidRPr="008371AC">
              <w:rPr>
                <w:b/>
                <w:bCs/>
                <w:color w:val="222222"/>
                <w:sz w:val="20"/>
                <w:szCs w:val="20"/>
                <w:lang w:val="en-US"/>
              </w:rPr>
              <w:br/>
              <w:t>using the Balance Sheet and Net Income</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018E0" w:rsidRPr="008371AC" w:rsidRDefault="008018E0">
            <w:pPr>
              <w:jc w:val="center"/>
              <w:rPr>
                <w:b/>
                <w:bCs/>
                <w:color w:val="222222"/>
                <w:sz w:val="20"/>
                <w:szCs w:val="20"/>
              </w:rPr>
            </w:pPr>
            <w:proofErr w:type="spellStart"/>
            <w:r w:rsidRPr="008371AC">
              <w:rPr>
                <w:b/>
                <w:bCs/>
                <w:color w:val="222222"/>
                <w:sz w:val="20"/>
                <w:szCs w:val="20"/>
              </w:rPr>
              <w:t>For</w:t>
            </w:r>
            <w:proofErr w:type="spellEnd"/>
            <w:r w:rsidRPr="008371AC">
              <w:rPr>
                <w:b/>
                <w:bCs/>
                <w:color w:val="222222"/>
                <w:sz w:val="20"/>
                <w:szCs w:val="20"/>
              </w:rPr>
              <w:t xml:space="preserve"> </w:t>
            </w:r>
            <w:proofErr w:type="spellStart"/>
            <w:r w:rsidRPr="008371AC">
              <w:rPr>
                <w:b/>
                <w:bCs/>
                <w:color w:val="222222"/>
                <w:sz w:val="20"/>
                <w:szCs w:val="20"/>
              </w:rPr>
              <w:t>Increases</w:t>
            </w:r>
            <w:proofErr w:type="spellEnd"/>
            <w:r w:rsidRPr="008371AC">
              <w:rPr>
                <w:b/>
                <w:bCs/>
                <w:color w:val="222222"/>
                <w:sz w:val="20"/>
                <w:szCs w:val="20"/>
              </w:rPr>
              <w:t xml:space="preserve"> </w:t>
            </w:r>
            <w:proofErr w:type="spellStart"/>
            <w:r w:rsidRPr="008371AC">
              <w:rPr>
                <w:b/>
                <w:bCs/>
                <w:color w:val="222222"/>
                <w:sz w:val="20"/>
                <w:szCs w:val="20"/>
              </w:rPr>
              <w:t>in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018E0" w:rsidRPr="008371AC" w:rsidRDefault="008018E0">
            <w:pPr>
              <w:jc w:val="center"/>
              <w:rPr>
                <w:b/>
                <w:bCs/>
                <w:color w:val="222222"/>
                <w:sz w:val="20"/>
                <w:szCs w:val="20"/>
              </w:rPr>
            </w:pPr>
            <w:proofErr w:type="spellStart"/>
            <w:r w:rsidRPr="008371AC">
              <w:rPr>
                <w:b/>
                <w:bCs/>
                <w:color w:val="222222"/>
                <w:sz w:val="20"/>
                <w:szCs w:val="20"/>
              </w:rPr>
              <w:t>Net</w:t>
            </w:r>
            <w:proofErr w:type="spellEnd"/>
            <w:r w:rsidRPr="008371AC">
              <w:rPr>
                <w:b/>
                <w:bCs/>
                <w:color w:val="222222"/>
                <w:sz w:val="20"/>
                <w:szCs w:val="20"/>
              </w:rPr>
              <w:t xml:space="preserve"> </w:t>
            </w:r>
            <w:proofErr w:type="spellStart"/>
            <w:r w:rsidRPr="008371AC">
              <w:rPr>
                <w:b/>
                <w:bCs/>
                <w:color w:val="222222"/>
                <w:sz w:val="20"/>
                <w:szCs w:val="20"/>
              </w:rPr>
              <w:t>Inc</w:t>
            </w:r>
            <w:proofErr w:type="spellEnd"/>
            <w:r w:rsidRPr="008371AC">
              <w:rPr>
                <w:b/>
                <w:bCs/>
                <w:color w:val="222222"/>
                <w:sz w:val="20"/>
                <w:szCs w:val="20"/>
              </w:rPr>
              <w:t xml:space="preserve"> </w:t>
            </w:r>
            <w:proofErr w:type="spellStart"/>
            <w:r w:rsidRPr="008371AC">
              <w:rPr>
                <w:b/>
                <w:bCs/>
                <w:color w:val="222222"/>
                <w:sz w:val="20"/>
                <w:szCs w:val="20"/>
              </w:rPr>
              <w:t>Adj</w:t>
            </w:r>
            <w:proofErr w:type="spellEnd"/>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rPr>
                <w:color w:val="222222"/>
                <w:sz w:val="20"/>
                <w:szCs w:val="20"/>
              </w:rPr>
            </w:pPr>
            <w:proofErr w:type="spellStart"/>
            <w:r w:rsidRPr="008371AC">
              <w:rPr>
                <w:color w:val="222222"/>
                <w:sz w:val="20"/>
                <w:szCs w:val="20"/>
              </w:rPr>
              <w:t>Current</w:t>
            </w:r>
            <w:proofErr w:type="spellEnd"/>
            <w:r w:rsidRPr="008371AC">
              <w:rPr>
                <w:color w:val="222222"/>
                <w:sz w:val="20"/>
                <w:szCs w:val="20"/>
              </w:rPr>
              <w:t xml:space="preserve"> </w:t>
            </w:r>
            <w:proofErr w:type="spellStart"/>
            <w:r w:rsidRPr="008371AC">
              <w:rPr>
                <w:color w:val="222222"/>
                <w:sz w:val="20"/>
                <w:szCs w:val="20"/>
              </w:rPr>
              <w:t>Assets</w:t>
            </w:r>
            <w:proofErr w:type="spellEnd"/>
            <w:r w:rsidRPr="008371AC">
              <w:rPr>
                <w:color w:val="222222"/>
                <w:sz w:val="20"/>
                <w:szCs w:val="20"/>
              </w:rPr>
              <w:t xml:space="preserve"> (</w:t>
            </w:r>
            <w:proofErr w:type="spellStart"/>
            <w:r w:rsidRPr="008371AC">
              <w:rPr>
                <w:color w:val="222222"/>
                <w:sz w:val="20"/>
                <w:szCs w:val="20"/>
              </w:rPr>
              <w:t>Non</w:t>
            </w:r>
            <w:proofErr w:type="spellEnd"/>
            <w:r w:rsidRPr="008371AC">
              <w:rPr>
                <w:color w:val="222222"/>
                <w:sz w:val="20"/>
                <w:szCs w:val="20"/>
              </w:rPr>
              <w:t>-</w:t>
            </w:r>
            <w:proofErr w:type="spellStart"/>
            <w:r w:rsidRPr="008371AC">
              <w:rPr>
                <w:color w:val="222222"/>
                <w:sz w:val="20"/>
                <w:szCs w:val="20"/>
              </w:rPr>
              <w:t>Cash</w:t>
            </w:r>
            <w:proofErr w:type="spellEnd"/>
            <w:r w:rsidRPr="008371AC">
              <w:rPr>
                <w:color w:val="222222"/>
                <w:sz w:val="20"/>
                <w:szCs w:val="20"/>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jc w:val="right"/>
              <w:rPr>
                <w:color w:val="222222"/>
                <w:sz w:val="20"/>
                <w:szCs w:val="20"/>
              </w:rPr>
            </w:pPr>
            <w:proofErr w:type="spellStart"/>
            <w:r w:rsidRPr="008371AC">
              <w:rPr>
                <w:color w:val="222222"/>
                <w:sz w:val="20"/>
                <w:szCs w:val="20"/>
              </w:rPr>
              <w:t>Decrease</w:t>
            </w:r>
            <w:proofErr w:type="spellEnd"/>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rPr>
                <w:color w:val="222222"/>
                <w:sz w:val="20"/>
                <w:szCs w:val="20"/>
              </w:rPr>
            </w:pPr>
            <w:proofErr w:type="spellStart"/>
            <w:r w:rsidRPr="008371AC">
              <w:rPr>
                <w:color w:val="222222"/>
                <w:sz w:val="20"/>
                <w:szCs w:val="20"/>
              </w:rPr>
              <w:t>Current</w:t>
            </w:r>
            <w:proofErr w:type="spellEnd"/>
            <w:r w:rsidRPr="008371AC">
              <w:rPr>
                <w:color w:val="222222"/>
                <w:sz w:val="20"/>
                <w:szCs w:val="20"/>
              </w:rPr>
              <w:t xml:space="preserve"> </w:t>
            </w:r>
            <w:proofErr w:type="spellStart"/>
            <w:r w:rsidRPr="008371AC">
              <w:rPr>
                <w:color w:val="222222"/>
                <w:sz w:val="20"/>
                <w:szCs w:val="20"/>
              </w:rPr>
              <w:t>Liabilities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jc w:val="right"/>
              <w:rPr>
                <w:color w:val="222222"/>
                <w:sz w:val="20"/>
                <w:szCs w:val="20"/>
              </w:rPr>
            </w:pPr>
            <w:proofErr w:type="spellStart"/>
            <w:r w:rsidRPr="008371AC">
              <w:rPr>
                <w:color w:val="222222"/>
                <w:sz w:val="20"/>
                <w:szCs w:val="20"/>
              </w:rPr>
              <w:t>Increase</w:t>
            </w:r>
            <w:proofErr w:type="spellEnd"/>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018E0" w:rsidRPr="008371AC" w:rsidRDefault="008018E0">
            <w:pPr>
              <w:jc w:val="center"/>
              <w:rPr>
                <w:b/>
                <w:bCs/>
                <w:color w:val="222222"/>
                <w:sz w:val="20"/>
                <w:szCs w:val="20"/>
              </w:rPr>
            </w:pPr>
            <w:proofErr w:type="spellStart"/>
            <w:r w:rsidRPr="008371AC">
              <w:rPr>
                <w:b/>
                <w:bCs/>
                <w:color w:val="222222"/>
                <w:sz w:val="20"/>
                <w:szCs w:val="20"/>
              </w:rPr>
              <w:t>For</w:t>
            </w:r>
            <w:proofErr w:type="spellEnd"/>
            <w:r w:rsidRPr="008371AC">
              <w:rPr>
                <w:b/>
                <w:bCs/>
                <w:color w:val="222222"/>
                <w:sz w:val="20"/>
                <w:szCs w:val="20"/>
              </w:rPr>
              <w:t xml:space="preserve"> </w:t>
            </w:r>
            <w:proofErr w:type="spellStart"/>
            <w:r w:rsidRPr="008371AC">
              <w:rPr>
                <w:b/>
                <w:bCs/>
                <w:color w:val="222222"/>
                <w:sz w:val="20"/>
                <w:szCs w:val="20"/>
              </w:rPr>
              <w:t>All</w:t>
            </w:r>
            <w:proofErr w:type="spellEnd"/>
            <w:r w:rsidRPr="008371AC">
              <w:rPr>
                <w:b/>
                <w:bCs/>
                <w:color w:val="222222"/>
                <w:sz w:val="20"/>
                <w:szCs w:val="20"/>
              </w:rPr>
              <w:t xml:space="preserve"> </w:t>
            </w:r>
            <w:proofErr w:type="spellStart"/>
            <w:r w:rsidRPr="008371AC">
              <w:rPr>
                <w:b/>
                <w:bCs/>
                <w:color w:val="222222"/>
                <w:sz w:val="20"/>
                <w:szCs w:val="20"/>
              </w:rPr>
              <w:t>Non</w:t>
            </w:r>
            <w:proofErr w:type="spellEnd"/>
            <w:r w:rsidRPr="008371AC">
              <w:rPr>
                <w:b/>
                <w:bCs/>
                <w:color w:val="222222"/>
                <w:sz w:val="20"/>
                <w:szCs w:val="20"/>
              </w:rPr>
              <w:t>-</w:t>
            </w:r>
            <w:proofErr w:type="spellStart"/>
            <w:r w:rsidRPr="008371AC">
              <w:rPr>
                <w:b/>
                <w:bCs/>
                <w:color w:val="222222"/>
                <w:sz w:val="20"/>
                <w:szCs w:val="20"/>
              </w:rPr>
              <w:t>Cash</w:t>
            </w:r>
            <w:proofErr w:type="spellEnd"/>
            <w:r w:rsidRPr="008371AC">
              <w:rPr>
                <w:b/>
                <w:bCs/>
                <w:color w:val="222222"/>
                <w:sz w:val="20"/>
                <w:szCs w:val="20"/>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018E0" w:rsidRPr="008371AC" w:rsidRDefault="008018E0">
            <w:pPr>
              <w:jc w:val="center"/>
              <w:rPr>
                <w:b/>
                <w:bCs/>
                <w:color w:val="222222"/>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rPr>
                <w:color w:val="222222"/>
                <w:sz w:val="20"/>
                <w:szCs w:val="20"/>
                <w:lang w:val="en-US"/>
              </w:rPr>
            </w:pPr>
            <w:r w:rsidRPr="008371AC">
              <w:rPr>
                <w:i/>
                <w:iCs/>
                <w:color w:val="222222"/>
                <w:sz w:val="20"/>
                <w:szCs w:val="20"/>
                <w:lang w:val="en-US"/>
              </w:rPr>
              <w:t>*Expenses</w:t>
            </w:r>
            <w:r w:rsidRPr="008371AC">
              <w:rPr>
                <w:color w:val="222222"/>
                <w:sz w:val="20"/>
                <w:szCs w:val="20"/>
                <w:lang w:val="en-US"/>
              </w:rPr>
              <w:t> (</w:t>
            </w:r>
            <w:r w:rsidRPr="008371AC">
              <w:rPr>
                <w:b/>
                <w:bCs/>
                <w:color w:val="222222"/>
                <w:sz w:val="20"/>
                <w:szCs w:val="20"/>
                <w:lang w:val="en-US"/>
              </w:rPr>
              <w:t>Decreases</w:t>
            </w:r>
            <w:r w:rsidRPr="008371AC">
              <w:rPr>
                <w:color w:val="222222"/>
                <w:sz w:val="20"/>
                <w:szCs w:val="20"/>
                <w:lang w:val="en-US"/>
              </w:rPr>
              <w:t> in Fixed Assets)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jc w:val="right"/>
              <w:rPr>
                <w:color w:val="222222"/>
                <w:sz w:val="20"/>
                <w:szCs w:val="20"/>
              </w:rPr>
            </w:pPr>
            <w:proofErr w:type="spellStart"/>
            <w:r w:rsidRPr="008371AC">
              <w:rPr>
                <w:color w:val="222222"/>
                <w:sz w:val="20"/>
                <w:szCs w:val="20"/>
              </w:rPr>
              <w:t>Increase</w:t>
            </w:r>
            <w:proofErr w:type="spellEnd"/>
          </w:p>
        </w:tc>
      </w:tr>
      <w:tr w:rsidR="008018E0" w:rsidRPr="008371AC" w:rsidTr="008018E0">
        <w:tc>
          <w:tcPr>
            <w:tcW w:w="0" w:type="auto"/>
            <w:gridSpan w:val="2"/>
            <w:tcBorders>
              <w:top w:val="nil"/>
              <w:left w:val="nil"/>
              <w:bottom w:val="nil"/>
              <w:right w:val="nil"/>
            </w:tcBorders>
            <w:shd w:val="clear" w:color="auto" w:fill="EAECF0"/>
            <w:tcMar>
              <w:top w:w="48" w:type="dxa"/>
              <w:left w:w="96" w:type="dxa"/>
              <w:bottom w:w="48" w:type="dxa"/>
              <w:right w:w="96" w:type="dxa"/>
            </w:tcMar>
            <w:vAlign w:val="center"/>
            <w:hideMark/>
          </w:tcPr>
          <w:p w:rsidR="008018E0" w:rsidRPr="008371AC" w:rsidRDefault="008018E0">
            <w:pPr>
              <w:jc w:val="center"/>
              <w:textAlignment w:val="baseline"/>
              <w:rPr>
                <w:b/>
                <w:bCs/>
                <w:color w:val="817679"/>
                <w:sz w:val="20"/>
                <w:szCs w:val="20"/>
              </w:rPr>
            </w:pPr>
            <w:r w:rsidRPr="008371AC">
              <w:rPr>
                <w:b/>
                <w:bCs/>
                <w:i/>
                <w:iCs/>
                <w:color w:val="817679"/>
                <w:sz w:val="20"/>
                <w:szCs w:val="20"/>
                <w:lang w:val="en-US"/>
              </w:rPr>
              <w:t xml:space="preserve">*Non-cash expenses must be added back to NI. Such expenses may be represented on the balance sheet as decreases in long term asset accounts. </w:t>
            </w:r>
            <w:proofErr w:type="spellStart"/>
            <w:r w:rsidRPr="008371AC">
              <w:rPr>
                <w:b/>
                <w:bCs/>
                <w:i/>
                <w:iCs/>
                <w:color w:val="817679"/>
                <w:sz w:val="20"/>
                <w:szCs w:val="20"/>
              </w:rPr>
              <w:t>Thus</w:t>
            </w:r>
            <w:proofErr w:type="spellEnd"/>
            <w:r w:rsidRPr="008371AC">
              <w:rPr>
                <w:b/>
                <w:bCs/>
                <w:i/>
                <w:iCs/>
                <w:color w:val="817679"/>
                <w:sz w:val="20"/>
                <w:szCs w:val="20"/>
              </w:rPr>
              <w:t xml:space="preserve"> </w:t>
            </w:r>
            <w:proofErr w:type="spellStart"/>
            <w:r w:rsidRPr="008371AC">
              <w:rPr>
                <w:b/>
                <w:bCs/>
                <w:i/>
                <w:iCs/>
                <w:color w:val="817679"/>
                <w:sz w:val="20"/>
                <w:szCs w:val="20"/>
              </w:rPr>
              <w:t>decreases</w:t>
            </w:r>
            <w:proofErr w:type="spellEnd"/>
            <w:r w:rsidRPr="008371AC">
              <w:rPr>
                <w:b/>
                <w:bCs/>
                <w:i/>
                <w:iCs/>
                <w:color w:val="817679"/>
                <w:sz w:val="20"/>
                <w:szCs w:val="20"/>
              </w:rPr>
              <w:t xml:space="preserve"> </w:t>
            </w:r>
            <w:proofErr w:type="spellStart"/>
            <w:r w:rsidRPr="008371AC">
              <w:rPr>
                <w:b/>
                <w:bCs/>
                <w:i/>
                <w:iCs/>
                <w:color w:val="817679"/>
                <w:sz w:val="20"/>
                <w:szCs w:val="20"/>
              </w:rPr>
              <w:t>in</w:t>
            </w:r>
            <w:proofErr w:type="spellEnd"/>
            <w:r w:rsidRPr="008371AC">
              <w:rPr>
                <w:b/>
                <w:bCs/>
                <w:i/>
                <w:iCs/>
                <w:color w:val="817679"/>
                <w:sz w:val="20"/>
                <w:szCs w:val="20"/>
              </w:rPr>
              <w:t xml:space="preserve"> </w:t>
            </w:r>
            <w:proofErr w:type="spellStart"/>
            <w:r w:rsidRPr="008371AC">
              <w:rPr>
                <w:b/>
                <w:bCs/>
                <w:i/>
                <w:iCs/>
                <w:color w:val="817679"/>
                <w:sz w:val="20"/>
                <w:szCs w:val="20"/>
              </w:rPr>
              <w:t>fixed</w:t>
            </w:r>
            <w:proofErr w:type="spellEnd"/>
            <w:r w:rsidRPr="008371AC">
              <w:rPr>
                <w:b/>
                <w:bCs/>
                <w:i/>
                <w:iCs/>
                <w:color w:val="817679"/>
                <w:sz w:val="20"/>
                <w:szCs w:val="20"/>
              </w:rPr>
              <w:t xml:space="preserve"> </w:t>
            </w:r>
            <w:proofErr w:type="spellStart"/>
            <w:r w:rsidRPr="008371AC">
              <w:rPr>
                <w:b/>
                <w:bCs/>
                <w:i/>
                <w:iCs/>
                <w:color w:val="817679"/>
                <w:sz w:val="20"/>
                <w:szCs w:val="20"/>
              </w:rPr>
              <w:t>assets</w:t>
            </w:r>
            <w:proofErr w:type="spellEnd"/>
            <w:r w:rsidRPr="008371AC">
              <w:rPr>
                <w:b/>
                <w:bCs/>
                <w:i/>
                <w:iCs/>
                <w:color w:val="817679"/>
                <w:sz w:val="20"/>
                <w:szCs w:val="20"/>
              </w:rPr>
              <w:t xml:space="preserve"> </w:t>
            </w:r>
            <w:proofErr w:type="spellStart"/>
            <w:r w:rsidRPr="008371AC">
              <w:rPr>
                <w:b/>
                <w:bCs/>
                <w:i/>
                <w:iCs/>
                <w:color w:val="817679"/>
                <w:sz w:val="20"/>
                <w:szCs w:val="20"/>
              </w:rPr>
              <w:t>increase</w:t>
            </w:r>
            <w:proofErr w:type="spellEnd"/>
            <w:r w:rsidRPr="008371AC">
              <w:rPr>
                <w:b/>
                <w:bCs/>
                <w:i/>
                <w:iCs/>
                <w:color w:val="817679"/>
                <w:sz w:val="20"/>
                <w:szCs w:val="20"/>
              </w:rPr>
              <w:t xml:space="preserve"> NI.</w:t>
            </w:r>
          </w:p>
        </w:tc>
      </w:tr>
    </w:tbl>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 xml:space="preserve">The following rules can be followed to calculate Cash Flows from Operating Activities when given only a two-year comparative balance sheet and the Net Income figure. Cash Flows from Operating Activities can be found by adjusting Net Income relative to the change in beginning and ending balances of Current Assets, Current Liabilities, and sometimes Long Term Assets. When comparing the change in long term assets over a year, the accountant must be certain that these changes were caused entirely by their devaluation rather than purchases or sales (i.e. they must be operating items not providing or using cash) or if they are </w:t>
      </w:r>
      <w:proofErr w:type="spellStart"/>
      <w:r w:rsidRPr="008371AC">
        <w:rPr>
          <w:rFonts w:asciiTheme="minorHAnsi" w:hAnsiTheme="minorHAnsi" w:cs="Arial"/>
          <w:color w:val="222222"/>
          <w:sz w:val="20"/>
          <w:szCs w:val="20"/>
          <w:lang w:val="en"/>
        </w:rPr>
        <w:t>nonoperating</w:t>
      </w:r>
      <w:proofErr w:type="spellEnd"/>
      <w:r w:rsidRPr="008371AC">
        <w:rPr>
          <w:rFonts w:asciiTheme="minorHAnsi" w:hAnsiTheme="minorHAnsi" w:cs="Arial"/>
          <w:color w:val="222222"/>
          <w:sz w:val="20"/>
          <w:szCs w:val="20"/>
          <w:lang w:val="en"/>
        </w:rPr>
        <w:t xml:space="preserve"> items.</w:t>
      </w:r>
      <w:hyperlink r:id="rId89" w:anchor="cite_note-16" w:history="1">
        <w:r w:rsidRPr="008371AC">
          <w:rPr>
            <w:rStyle w:val="Hyperlink"/>
            <w:rFonts w:asciiTheme="minorHAnsi" w:hAnsiTheme="minorHAnsi" w:cs="Arial"/>
            <w:color w:val="0B0080"/>
            <w:sz w:val="20"/>
            <w:szCs w:val="20"/>
            <w:vertAlign w:val="superscript"/>
            <w:lang w:val="en"/>
          </w:rPr>
          <w:t>[16]</w:t>
        </w:r>
      </w:hyperlink>
    </w:p>
    <w:p w:rsidR="008018E0" w:rsidRPr="008371AC" w:rsidRDefault="008018E0" w:rsidP="008018E0">
      <w:pPr>
        <w:numPr>
          <w:ilvl w:val="0"/>
          <w:numId w:val="15"/>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Decrease in non-cash current assets are added to net income</w:t>
      </w:r>
    </w:p>
    <w:p w:rsidR="008018E0" w:rsidRPr="008371AC" w:rsidRDefault="008018E0" w:rsidP="008018E0">
      <w:pPr>
        <w:numPr>
          <w:ilvl w:val="0"/>
          <w:numId w:val="15"/>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Increase in non-cash current asset are subtracted from net income</w:t>
      </w:r>
    </w:p>
    <w:p w:rsidR="008018E0" w:rsidRPr="008371AC" w:rsidRDefault="008018E0" w:rsidP="008018E0">
      <w:pPr>
        <w:numPr>
          <w:ilvl w:val="0"/>
          <w:numId w:val="15"/>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Increase in current liabilities are added to net income</w:t>
      </w:r>
    </w:p>
    <w:p w:rsidR="008018E0" w:rsidRPr="008371AC" w:rsidRDefault="008018E0" w:rsidP="008018E0">
      <w:pPr>
        <w:numPr>
          <w:ilvl w:val="0"/>
          <w:numId w:val="15"/>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Decrease in current liabilities are subtracted from net income</w:t>
      </w:r>
    </w:p>
    <w:p w:rsidR="008018E0" w:rsidRPr="008371AC" w:rsidRDefault="008018E0" w:rsidP="008018E0">
      <w:pPr>
        <w:numPr>
          <w:ilvl w:val="0"/>
          <w:numId w:val="15"/>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Expenses with no cash outflows are added back to net income (depreciation and/or amortization expense are the only operating items that have no effect on cash flows in the period)</w:t>
      </w:r>
    </w:p>
    <w:p w:rsidR="008018E0" w:rsidRPr="008371AC" w:rsidRDefault="008018E0" w:rsidP="008018E0">
      <w:pPr>
        <w:numPr>
          <w:ilvl w:val="0"/>
          <w:numId w:val="15"/>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Revenues with no cash inflows are subtracted from net income</w:t>
      </w:r>
    </w:p>
    <w:p w:rsidR="008018E0" w:rsidRPr="008371AC" w:rsidRDefault="008018E0" w:rsidP="008018E0">
      <w:pPr>
        <w:numPr>
          <w:ilvl w:val="0"/>
          <w:numId w:val="15"/>
        </w:numPr>
        <w:spacing w:before="100" w:beforeAutospacing="1" w:after="24" w:line="240" w:lineRule="auto"/>
        <w:ind w:left="384"/>
        <w:rPr>
          <w:rFonts w:cs="Arial"/>
          <w:color w:val="222222"/>
          <w:sz w:val="20"/>
          <w:szCs w:val="20"/>
          <w:lang w:val="en"/>
        </w:rPr>
      </w:pPr>
      <w:proofErr w:type="spellStart"/>
      <w:r w:rsidRPr="008371AC">
        <w:rPr>
          <w:rFonts w:cs="Arial"/>
          <w:color w:val="222222"/>
          <w:sz w:val="20"/>
          <w:szCs w:val="20"/>
          <w:lang w:val="en"/>
        </w:rPr>
        <w:t>Non operating</w:t>
      </w:r>
      <w:proofErr w:type="spellEnd"/>
      <w:r w:rsidRPr="008371AC">
        <w:rPr>
          <w:rFonts w:cs="Arial"/>
          <w:color w:val="222222"/>
          <w:sz w:val="20"/>
          <w:szCs w:val="20"/>
          <w:lang w:val="en"/>
        </w:rPr>
        <w:t xml:space="preserve"> losses are added back to net income</w:t>
      </w:r>
    </w:p>
    <w:p w:rsidR="008018E0" w:rsidRPr="008371AC" w:rsidRDefault="008018E0" w:rsidP="008018E0">
      <w:pPr>
        <w:numPr>
          <w:ilvl w:val="0"/>
          <w:numId w:val="15"/>
        </w:numPr>
        <w:spacing w:before="100" w:beforeAutospacing="1" w:after="24" w:line="240" w:lineRule="auto"/>
        <w:ind w:left="384"/>
        <w:rPr>
          <w:rFonts w:cs="Arial"/>
          <w:color w:val="222222"/>
          <w:sz w:val="20"/>
          <w:szCs w:val="20"/>
          <w:lang w:val="en"/>
        </w:rPr>
      </w:pPr>
      <w:proofErr w:type="spellStart"/>
      <w:r w:rsidRPr="008371AC">
        <w:rPr>
          <w:rFonts w:cs="Arial"/>
          <w:color w:val="222222"/>
          <w:sz w:val="20"/>
          <w:szCs w:val="20"/>
          <w:lang w:val="en"/>
        </w:rPr>
        <w:t>Non operating</w:t>
      </w:r>
      <w:proofErr w:type="spellEnd"/>
      <w:r w:rsidRPr="008371AC">
        <w:rPr>
          <w:rFonts w:cs="Arial"/>
          <w:color w:val="222222"/>
          <w:sz w:val="20"/>
          <w:szCs w:val="20"/>
          <w:lang w:val="en"/>
        </w:rPr>
        <w:t xml:space="preserve"> gains are subtracted from net income</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The intricacies of this procedure might be seen as,</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Style w:val="mwe-math-mathml-inline"/>
          <w:rFonts w:asciiTheme="minorHAnsi" w:hAnsiTheme="minorHAnsi" w:cs="Arial"/>
          <w:vanish/>
          <w:color w:val="222222"/>
          <w:sz w:val="20"/>
          <w:szCs w:val="20"/>
          <w:lang w:val="en"/>
        </w:rPr>
        <w:t>{\displaystyle {\text{Net Cash Flows from Operating Activities}}={\text{ Net Income}}+{\text{Rule Items}}}</w:t>
      </w:r>
      <w:r w:rsidRPr="008371AC">
        <w:rPr>
          <w:rFonts w:asciiTheme="minorHAnsi" w:hAnsiTheme="minorHAnsi" w:cs="Arial"/>
          <w:noProof/>
          <w:color w:val="222222"/>
          <w:sz w:val="20"/>
          <w:szCs w:val="20"/>
          <w:lang w:val="en-US" w:eastAsia="en-US"/>
        </w:rPr>
        <mc:AlternateContent>
          <mc:Choice Requires="wps">
            <w:drawing>
              <wp:inline distT="0" distB="0" distL="0" distR="0" wp14:anchorId="2929DC95" wp14:editId="46001147">
                <wp:extent cx="302895" cy="302895"/>
                <wp:effectExtent l="0" t="0" r="0" b="0"/>
                <wp:docPr id="2" name="Rectangle 2" descr="{\displaystyle {\text{Net Cash Flows from Operating Activities}}={\text{ Net Income}}+{\text{Rule I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isplaystyle {\text{Net Cash Flows from Operating Activities}}={\text{ Net Income}}+{\text{Rule Items}}}"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" filled="f" stroked="f">
                <o:lock v:ext="edit" aspectratio="t"/>
                <w10:anchorlock/>
              </v:rect>
            </w:pict>
          </mc:Fallback>
        </mc:AlternateConten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 xml:space="preserve">For example, consider a company that has a net income of $100 this year, and its A/R increased by $25 since the beginning of the year. If the balances of all other current assets, long term assets and current liabilities did not change over the year, the cash flows could be determined by the rules above as $100 – $25 = Cash Flows from Operating Activities = $75. The logic is that, if the company made $100 that year (net income), and they are using the accrual accounting system (not cash based) </w:t>
      </w:r>
      <w:proofErr w:type="spellStart"/>
      <w:r w:rsidRPr="008371AC">
        <w:rPr>
          <w:rFonts w:asciiTheme="minorHAnsi" w:hAnsiTheme="minorHAnsi" w:cs="Arial"/>
          <w:color w:val="222222"/>
          <w:sz w:val="20"/>
          <w:szCs w:val="20"/>
          <w:lang w:val="en"/>
        </w:rPr>
        <w:t>then</w:t>
      </w:r>
      <w:proofErr w:type="spellEnd"/>
      <w:r w:rsidRPr="008371AC">
        <w:rPr>
          <w:rFonts w:asciiTheme="minorHAnsi" w:hAnsiTheme="minorHAnsi" w:cs="Arial"/>
          <w:color w:val="222222"/>
          <w:sz w:val="20"/>
          <w:szCs w:val="20"/>
          <w:lang w:val="en"/>
        </w:rPr>
        <w:t xml:space="preserve"> any income they generated that year which has not yet been paid for in cash should be subtracted from the net income figure in order to find cash flows from operating activities. And the </w:t>
      </w:r>
      <w:proofErr w:type="gramStart"/>
      <w:r w:rsidRPr="008371AC">
        <w:rPr>
          <w:rFonts w:asciiTheme="minorHAnsi" w:hAnsiTheme="minorHAnsi" w:cs="Arial"/>
          <w:color w:val="222222"/>
          <w:sz w:val="20"/>
          <w:szCs w:val="20"/>
          <w:lang w:val="en"/>
        </w:rPr>
        <w:t>increase in A/R meant that $25 of sales occurred on credit and have</w:t>
      </w:r>
      <w:proofErr w:type="gramEnd"/>
      <w:r w:rsidRPr="008371AC">
        <w:rPr>
          <w:rFonts w:asciiTheme="minorHAnsi" w:hAnsiTheme="minorHAnsi" w:cs="Arial"/>
          <w:color w:val="222222"/>
          <w:sz w:val="20"/>
          <w:szCs w:val="20"/>
          <w:lang w:val="en"/>
        </w:rPr>
        <w:t xml:space="preserve"> not yet been paid for in </w:t>
      </w:r>
      <w:r w:rsidRPr="008371AC">
        <w:rPr>
          <w:rFonts w:asciiTheme="minorHAnsi" w:hAnsiTheme="minorHAnsi" w:cs="Arial"/>
          <w:color w:val="222222"/>
          <w:sz w:val="20"/>
          <w:szCs w:val="20"/>
          <w:u w:val="single"/>
          <w:lang w:val="en"/>
        </w:rPr>
        <w:t>cash</w:t>
      </w:r>
      <w:r w:rsidRPr="008371AC">
        <w:rPr>
          <w:rFonts w:asciiTheme="minorHAnsi" w:hAnsiTheme="minorHAnsi" w:cs="Arial"/>
          <w:color w:val="222222"/>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 xml:space="preserve">In the case of finding Cash Flows when there is a change in a fixed asset account, say the Buildings and Equipment account decreases, the change is added back to Net Income. The reasoning behind this is that because Net Income is calculated by, Net Income = Rev - Cogs - Depreciation </w:t>
      </w:r>
      <w:proofErr w:type="spellStart"/>
      <w:r w:rsidRPr="008371AC">
        <w:rPr>
          <w:rFonts w:asciiTheme="minorHAnsi" w:hAnsiTheme="minorHAnsi" w:cs="Arial"/>
          <w:color w:val="222222"/>
          <w:sz w:val="20"/>
          <w:szCs w:val="20"/>
          <w:lang w:val="en"/>
        </w:rPr>
        <w:t>Exp</w:t>
      </w:r>
      <w:proofErr w:type="spellEnd"/>
      <w:r w:rsidRPr="008371AC">
        <w:rPr>
          <w:rFonts w:asciiTheme="minorHAnsi" w:hAnsiTheme="minorHAnsi" w:cs="Arial"/>
          <w:color w:val="222222"/>
          <w:sz w:val="20"/>
          <w:szCs w:val="20"/>
          <w:lang w:val="en"/>
        </w:rPr>
        <w:t xml:space="preserve"> - Other </w:t>
      </w:r>
      <w:proofErr w:type="spellStart"/>
      <w:r w:rsidRPr="008371AC">
        <w:rPr>
          <w:rFonts w:asciiTheme="minorHAnsi" w:hAnsiTheme="minorHAnsi" w:cs="Arial"/>
          <w:color w:val="222222"/>
          <w:sz w:val="20"/>
          <w:szCs w:val="20"/>
          <w:lang w:val="en"/>
        </w:rPr>
        <w:t>Exp</w:t>
      </w:r>
      <w:proofErr w:type="spellEnd"/>
      <w:r w:rsidRPr="008371AC">
        <w:rPr>
          <w:rFonts w:asciiTheme="minorHAnsi" w:hAnsiTheme="minorHAnsi" w:cs="Arial"/>
          <w:color w:val="222222"/>
          <w:sz w:val="20"/>
          <w:szCs w:val="20"/>
          <w:lang w:val="en"/>
        </w:rPr>
        <w:t xml:space="preserve"> then the Net Income figure will be decreased by the building's depreciation that year. This depreciation is not associated </w:t>
      </w:r>
      <w:r w:rsidRPr="008371AC">
        <w:rPr>
          <w:rFonts w:asciiTheme="minorHAnsi" w:hAnsiTheme="minorHAnsi" w:cs="Arial"/>
          <w:color w:val="222222"/>
          <w:sz w:val="20"/>
          <w:szCs w:val="20"/>
          <w:lang w:val="en"/>
        </w:rPr>
        <w:lastRenderedPageBreak/>
        <w:t xml:space="preserve">with an exchange of </w:t>
      </w:r>
      <w:proofErr w:type="gramStart"/>
      <w:r w:rsidRPr="008371AC">
        <w:rPr>
          <w:rFonts w:asciiTheme="minorHAnsi" w:hAnsiTheme="minorHAnsi" w:cs="Arial"/>
          <w:color w:val="222222"/>
          <w:sz w:val="20"/>
          <w:szCs w:val="20"/>
          <w:lang w:val="en"/>
        </w:rPr>
        <w:t>cash,</w:t>
      </w:r>
      <w:proofErr w:type="gramEnd"/>
      <w:r w:rsidRPr="008371AC">
        <w:rPr>
          <w:rFonts w:asciiTheme="minorHAnsi" w:hAnsiTheme="minorHAnsi" w:cs="Arial"/>
          <w:color w:val="222222"/>
          <w:sz w:val="20"/>
          <w:szCs w:val="20"/>
          <w:lang w:val="en"/>
        </w:rPr>
        <w:t xml:space="preserve"> therefore the depreciation is added back into net income to remove the non-cash activity.</w:t>
      </w:r>
    </w:p>
    <w:p w:rsidR="008018E0" w:rsidRPr="008371AC" w:rsidRDefault="008018E0" w:rsidP="008018E0">
      <w:pPr>
        <w:pStyle w:val="Heading4"/>
        <w:spacing w:before="72"/>
        <w:rPr>
          <w:rFonts w:asciiTheme="minorHAnsi" w:hAnsiTheme="minorHAnsi" w:cs="Arial"/>
          <w:color w:val="000000"/>
          <w:sz w:val="20"/>
          <w:szCs w:val="20"/>
          <w:lang w:val="en"/>
        </w:rPr>
      </w:pPr>
      <w:r w:rsidRPr="008371AC">
        <w:rPr>
          <w:rStyle w:val="mw-headline"/>
          <w:rFonts w:asciiTheme="minorHAnsi" w:hAnsiTheme="minorHAnsi" w:cs="Arial"/>
          <w:color w:val="000000"/>
          <w:sz w:val="20"/>
          <w:szCs w:val="20"/>
          <w:lang w:val="en"/>
        </w:rPr>
        <w:t>Rules (financing activities</w:t>
      </w:r>
      <w:proofErr w:type="gramStart"/>
      <w:r w:rsidRPr="008371AC">
        <w:rPr>
          <w:rStyle w:val="mw-headline"/>
          <w:rFonts w:asciiTheme="minorHAnsi" w:hAnsiTheme="minorHAnsi" w:cs="Arial"/>
          <w:color w:val="000000"/>
          <w:sz w:val="20"/>
          <w:szCs w:val="20"/>
          <w:lang w:val="en"/>
        </w:rPr>
        <w:t>)</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"https://en.wikipedia.org/w/index.php?title=Cash_flow_statement&amp;action=edit&amp;section=12" \o "Edit section: Rules (financing activities)"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Finding the Cash Flows from Financing Activities is much more intuitive and needs little explanation. Generally, the things to account for are financing activities:</w:t>
      </w:r>
    </w:p>
    <w:p w:rsidR="008018E0" w:rsidRPr="008371AC" w:rsidRDefault="008018E0" w:rsidP="008018E0">
      <w:pPr>
        <w:numPr>
          <w:ilvl w:val="0"/>
          <w:numId w:val="16"/>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Include as outflows, reductions of long term notes payable (as would represent the cash repayment of debt on the balance sheet)</w:t>
      </w:r>
    </w:p>
    <w:p w:rsidR="008018E0" w:rsidRPr="008371AC" w:rsidRDefault="008018E0" w:rsidP="008018E0">
      <w:pPr>
        <w:numPr>
          <w:ilvl w:val="0"/>
          <w:numId w:val="16"/>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Or as inflows, the issuance of new notes payable</w:t>
      </w:r>
    </w:p>
    <w:p w:rsidR="008018E0" w:rsidRPr="008371AC" w:rsidRDefault="008018E0" w:rsidP="008018E0">
      <w:pPr>
        <w:numPr>
          <w:ilvl w:val="0"/>
          <w:numId w:val="16"/>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Include as outflows, all dividends paid by the entity to outside parties</w:t>
      </w:r>
    </w:p>
    <w:p w:rsidR="008018E0" w:rsidRPr="008371AC" w:rsidRDefault="008018E0" w:rsidP="008018E0">
      <w:pPr>
        <w:numPr>
          <w:ilvl w:val="0"/>
          <w:numId w:val="16"/>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Or as inflows, dividend payments received from outside parties</w:t>
      </w:r>
    </w:p>
    <w:p w:rsidR="008018E0" w:rsidRPr="008371AC" w:rsidRDefault="008018E0" w:rsidP="008018E0">
      <w:pPr>
        <w:numPr>
          <w:ilvl w:val="0"/>
          <w:numId w:val="16"/>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Include as outflows, the purchase of notes stocks or bonds</w:t>
      </w:r>
    </w:p>
    <w:p w:rsidR="008018E0" w:rsidRPr="008371AC" w:rsidRDefault="008018E0" w:rsidP="008018E0">
      <w:pPr>
        <w:numPr>
          <w:ilvl w:val="0"/>
          <w:numId w:val="16"/>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Or as inflows, the receipt of payments on such financing vehicles.</w:t>
      </w:r>
      <w:r w:rsidRPr="008371AC">
        <w:rPr>
          <w:rFonts w:cs="Arial"/>
          <w:color w:val="222222"/>
          <w:sz w:val="20"/>
          <w:szCs w:val="20"/>
          <w:vertAlign w:val="superscript"/>
          <w:lang w:val="en"/>
        </w:rPr>
        <w:t>[</w:t>
      </w:r>
      <w:hyperlink r:id="rId90" w:tooltip="Wikipedia:Citation needed" w:history="1">
        <w:r w:rsidRPr="008371AC">
          <w:rPr>
            <w:rStyle w:val="Hyperlink"/>
            <w:rFonts w:cs="Arial"/>
            <w:i/>
            <w:iCs/>
            <w:color w:val="0B0080"/>
            <w:sz w:val="20"/>
            <w:szCs w:val="20"/>
            <w:vertAlign w:val="superscript"/>
            <w:lang w:val="en"/>
          </w:rPr>
          <w:t>citation needed</w:t>
        </w:r>
      </w:hyperlink>
      <w:r w:rsidRPr="008371AC">
        <w:rPr>
          <w:rFonts w:cs="Arial"/>
          <w:color w:val="222222"/>
          <w:sz w:val="20"/>
          <w:szCs w:val="20"/>
          <w:vertAlign w:val="superscript"/>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In the case of more advanced accounting situations, such as when dealing with subsidiaries, the accountant must</w:t>
      </w:r>
    </w:p>
    <w:p w:rsidR="008018E0" w:rsidRPr="008371AC" w:rsidRDefault="008018E0" w:rsidP="008018E0">
      <w:pPr>
        <w:numPr>
          <w:ilvl w:val="0"/>
          <w:numId w:val="17"/>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Exclude intra-company dividend payments.</w:t>
      </w:r>
    </w:p>
    <w:p w:rsidR="008018E0" w:rsidRPr="008371AC" w:rsidRDefault="008018E0" w:rsidP="008018E0">
      <w:pPr>
        <w:numPr>
          <w:ilvl w:val="0"/>
          <w:numId w:val="17"/>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Exclude intra-company bond interest.</w:t>
      </w:r>
      <w:r w:rsidRPr="008371AC">
        <w:rPr>
          <w:rFonts w:cs="Arial"/>
          <w:color w:val="222222"/>
          <w:sz w:val="20"/>
          <w:szCs w:val="20"/>
          <w:vertAlign w:val="superscript"/>
          <w:lang w:val="en"/>
        </w:rPr>
        <w:t>[</w:t>
      </w:r>
      <w:hyperlink r:id="rId91" w:tooltip="Wikipedia:Citation needed" w:history="1">
        <w:r w:rsidRPr="008371AC">
          <w:rPr>
            <w:rStyle w:val="Hyperlink"/>
            <w:rFonts w:cs="Arial"/>
            <w:i/>
            <w:iCs/>
            <w:color w:val="0B0080"/>
            <w:sz w:val="20"/>
            <w:szCs w:val="20"/>
            <w:vertAlign w:val="superscript"/>
            <w:lang w:val="en"/>
          </w:rPr>
          <w:t>citation needed</w:t>
        </w:r>
      </w:hyperlink>
      <w:r w:rsidRPr="008371AC">
        <w:rPr>
          <w:rFonts w:cs="Arial"/>
          <w:color w:val="222222"/>
          <w:sz w:val="20"/>
          <w:szCs w:val="20"/>
          <w:vertAlign w:val="superscript"/>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A traditional equation for this might look something like,</w:t>
      </w:r>
    </w:p>
    <w:p w:rsidR="008018E0" w:rsidRPr="008371AC" w:rsidRDefault="008018E0" w:rsidP="008018E0">
      <w:pPr>
        <w:spacing w:after="24"/>
        <w:ind w:left="720"/>
        <w:rPr>
          <w:rFonts w:cs="Arial"/>
          <w:color w:val="222222"/>
          <w:sz w:val="20"/>
          <w:szCs w:val="20"/>
          <w:lang w:val="en"/>
        </w:rPr>
      </w:pPr>
      <w:r w:rsidRPr="008371AC">
        <w:rPr>
          <w:rStyle w:val="mwe-math-mathml-inline"/>
          <w:rFonts w:cs="Arial"/>
          <w:vanish/>
          <w:color w:val="222222"/>
          <w:sz w:val="20"/>
          <w:szCs w:val="20"/>
          <w:lang w:val="en"/>
        </w:rPr>
        <w:t>{\displaystyle {\begin{alignedat}{2}{\text{Net Cash Flows from Financing Activities}}=&amp;\left[{\text{Dividends received from }}3^{\rm {rd}}{\text{ parties}}\right]\\&amp;-\left[{\text{Dividends paid to }}3^{\rm {rd}}{\text{ parties}}\right]\\&amp;-[{\text{Dividends paid to NCI but not}}\\&amp;{\text{intracompany dividend payments}}]\end{alignedat}}}</w:t>
      </w:r>
      <w:r w:rsidRPr="008371AC">
        <w:rPr>
          <w:rFonts w:cs="Arial"/>
          <w:noProof/>
          <w:color w:val="222222"/>
          <w:sz w:val="20"/>
          <w:szCs w:val="20"/>
          <w:lang w:val="en-US"/>
        </w:rPr>
        <mc:AlternateContent>
          <mc:Choice Requires="wps">
            <w:drawing>
              <wp:inline distT="0" distB="0" distL="0" distR="0" wp14:anchorId="0BA39FC5" wp14:editId="1F350D47">
                <wp:extent cx="302895" cy="302895"/>
                <wp:effectExtent l="0" t="0" r="0" b="0"/>
                <wp:docPr id="1" name="Rectangle 1" descr="{\displaystyle \begin{alignat}{2}\text{Net Cash Flows from Financing Activities} = &amp; \left[\text{Dividends received from }3^{{\rm rd}}\text{ parties}\right]\\   &amp; -\left[\text{Dividends paid to }3^{{\rm rd}}\text{ parties}\right]\\ &amp; - [\text{Dividends paid to NCI but not} \\ &amp; \text{intracompany dividend payments}] \end{align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isplaystyle \begin{alignat}{2}\text{Net Cash Flows from Financing Activities} = &amp; \left[\text{Dividends received from }3^{{\rm rd}}\text{ parties}\right]\\   &amp; -\left[\text{Dividends paid to }3^{{\rm rd}}\text{ parties}\right]\\ &amp; - [\text{Dividends paid to NCI but not} \\ &amp; \text{intracompany dividend payments}] \end{aligna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" filled="f" stroked="f">
                <o:lock v:ext="edit" aspectratio="t"/>
                <w10:anchorlock/>
              </v:rect>
            </w:pict>
          </mc:Fallback>
        </mc:AlternateContent>
      </w:r>
    </w:p>
    <w:p w:rsidR="008018E0" w:rsidRPr="008371AC" w:rsidRDefault="008018E0" w:rsidP="008018E0">
      <w:pPr>
        <w:pStyle w:val="NormalWeb"/>
        <w:spacing w:before="120" w:beforeAutospacing="0" w:after="120" w:afterAutospacing="0"/>
        <w:ind w:left="384"/>
        <w:rPr>
          <w:rFonts w:asciiTheme="minorHAnsi" w:hAnsiTheme="minorHAnsi" w:cs="Arial"/>
          <w:color w:val="222222"/>
          <w:sz w:val="20"/>
          <w:szCs w:val="20"/>
          <w:lang w:val="en"/>
        </w:rPr>
      </w:pPr>
      <w:r w:rsidRPr="008371AC">
        <w:rPr>
          <w:rFonts w:asciiTheme="minorHAnsi" w:hAnsiTheme="minorHAnsi" w:cs="Arial"/>
          <w:b/>
          <w:bCs/>
          <w:color w:val="222222"/>
          <w:sz w:val="20"/>
          <w:szCs w:val="20"/>
          <w:lang w:val="en"/>
        </w:rPr>
        <w:t>Example: cash flow of XYZ</w:t>
      </w:r>
      <w:proofErr w:type="gramStart"/>
      <w:r w:rsidRPr="008371AC">
        <w:rPr>
          <w:rFonts w:asciiTheme="minorHAnsi" w:hAnsiTheme="minorHAnsi" w:cs="Arial"/>
          <w:color w:val="222222"/>
          <w:sz w:val="20"/>
          <w:szCs w:val="20"/>
          <w:lang w:val="en"/>
        </w:rPr>
        <w:t>:</w:t>
      </w:r>
      <w:proofErr w:type="gramEnd"/>
      <w:r w:rsidRPr="008371AC">
        <w:rPr>
          <w:rFonts w:asciiTheme="minorHAnsi" w:hAnsiTheme="minorHAnsi" w:cs="Arial"/>
          <w:color w:val="222222"/>
          <w:sz w:val="20"/>
          <w:szCs w:val="20"/>
          <w:vertAlign w:val="superscript"/>
          <w:lang w:val="en"/>
        </w:rPr>
        <w:fldChar w:fldCharType="begin"/>
      </w:r>
      <w:r w:rsidRPr="008371AC">
        <w:rPr>
          <w:rFonts w:asciiTheme="minorHAnsi" w:hAnsiTheme="minorHAnsi" w:cs="Arial"/>
          <w:color w:val="222222"/>
          <w:sz w:val="20"/>
          <w:szCs w:val="20"/>
          <w:vertAlign w:val="superscript"/>
          <w:lang w:val="en"/>
        </w:rPr>
        <w:instrText xml:space="preserve"> HYPERLINK "https://en.wikipedia.org/wiki/Cash_flow_statement" \l "cite_note-17" </w:instrText>
      </w:r>
      <w:r w:rsidRPr="008371AC">
        <w:rPr>
          <w:rFonts w:asciiTheme="minorHAnsi" w:hAnsiTheme="minorHAnsi" w:cs="Arial"/>
          <w:color w:val="222222"/>
          <w:sz w:val="20"/>
          <w:szCs w:val="20"/>
          <w:vertAlign w:val="superscript"/>
          <w:lang w:val="en"/>
        </w:rPr>
        <w:fldChar w:fldCharType="separate"/>
      </w:r>
      <w:r w:rsidRPr="008371AC">
        <w:rPr>
          <w:rStyle w:val="Hyperlink"/>
          <w:rFonts w:asciiTheme="minorHAnsi" w:hAnsiTheme="minorHAnsi" w:cs="Arial"/>
          <w:color w:val="0B0080"/>
          <w:sz w:val="20"/>
          <w:szCs w:val="20"/>
          <w:vertAlign w:val="superscript"/>
          <w:lang w:val="en"/>
        </w:rPr>
        <w:t>[17]</w:t>
      </w:r>
      <w:r w:rsidRPr="008371AC">
        <w:rPr>
          <w:rFonts w:asciiTheme="minorHAnsi" w:hAnsiTheme="minorHAnsi" w:cs="Arial"/>
          <w:color w:val="222222"/>
          <w:sz w:val="20"/>
          <w:szCs w:val="20"/>
          <w:vertAlign w:val="superscript"/>
          <w:lang w:val="en"/>
        </w:rPr>
        <w:fldChar w:fldCharType="end"/>
      </w:r>
      <w:hyperlink r:id="rId92" w:anchor="cite_note-18" w:history="1">
        <w:r w:rsidRPr="008371AC">
          <w:rPr>
            <w:rStyle w:val="Hyperlink"/>
            <w:rFonts w:asciiTheme="minorHAnsi" w:hAnsiTheme="minorHAnsi" w:cs="Arial"/>
            <w:color w:val="0B0080"/>
            <w:sz w:val="20"/>
            <w:szCs w:val="20"/>
            <w:vertAlign w:val="superscript"/>
            <w:lang w:val="en"/>
          </w:rPr>
          <w:t>[18]</w:t>
        </w:r>
      </w:hyperlink>
      <w:hyperlink r:id="rId93" w:anchor="cite_note-19" w:history="1">
        <w:r w:rsidRPr="008371AC">
          <w:rPr>
            <w:rStyle w:val="Hyperlink"/>
            <w:rFonts w:asciiTheme="minorHAnsi" w:hAnsiTheme="minorHAnsi" w:cs="Arial"/>
            <w:color w:val="0B0080"/>
            <w:sz w:val="20"/>
            <w:szCs w:val="20"/>
            <w:vertAlign w:val="superscript"/>
            <w:lang w:val="en"/>
          </w:rPr>
          <w:t>[19]</w:t>
        </w:r>
      </w:hyperlink>
    </w:p>
    <w:tbl>
      <w:tblPr>
        <w:tblW w:w="0" w:type="auto"/>
        <w:tblInd w:w="384"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542"/>
        <w:gridCol w:w="1234"/>
        <w:gridCol w:w="1234"/>
        <w:gridCol w:w="1234"/>
      </w:tblGrid>
      <w:tr w:rsidR="008018E0" w:rsidRPr="00173920" w:rsidTr="008018E0">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center"/>
              <w:rPr>
                <w:color w:val="222222"/>
                <w:sz w:val="20"/>
                <w:szCs w:val="20"/>
                <w:lang w:val="en-US"/>
              </w:rPr>
            </w:pPr>
            <w:r w:rsidRPr="008371AC">
              <w:rPr>
                <w:b/>
                <w:bCs/>
                <w:color w:val="222222"/>
                <w:sz w:val="20"/>
                <w:szCs w:val="20"/>
                <w:lang w:val="en-US"/>
              </w:rPr>
              <w:t xml:space="preserve">XYZ co. Ltd. Cash Flow </w:t>
            </w:r>
            <w:proofErr w:type="gramStart"/>
            <w:r w:rsidRPr="008371AC">
              <w:rPr>
                <w:b/>
                <w:bCs/>
                <w:color w:val="222222"/>
                <w:sz w:val="20"/>
                <w:szCs w:val="20"/>
                <w:lang w:val="en-US"/>
              </w:rPr>
              <w:t>Statement</w:t>
            </w:r>
            <w:proofErr w:type="gramEnd"/>
            <w:r w:rsidRPr="008371AC">
              <w:rPr>
                <w:color w:val="222222"/>
                <w:sz w:val="20"/>
                <w:szCs w:val="20"/>
                <w:lang w:val="en-US"/>
              </w:rPr>
              <w:br/>
              <w:t xml:space="preserve">(all numbers in millions of </w:t>
            </w:r>
            <w:proofErr w:type="spellStart"/>
            <w:r w:rsidRPr="008371AC">
              <w:rPr>
                <w:color w:val="222222"/>
                <w:sz w:val="20"/>
                <w:szCs w:val="20"/>
                <w:lang w:val="en-US"/>
              </w:rPr>
              <w:t>Rs</w:t>
            </w:r>
            <w:proofErr w:type="spellEnd"/>
            <w:r w:rsidRPr="008371AC">
              <w:rPr>
                <w:color w:val="222222"/>
                <w:sz w:val="20"/>
                <w:szCs w:val="20"/>
                <w:lang w:val="en-US"/>
              </w:rPr>
              <w:t>.)</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i/>
                <w:iCs/>
                <w:color w:val="222222"/>
                <w:sz w:val="20"/>
                <w:szCs w:val="20"/>
              </w:rPr>
              <w:t>Period</w:t>
            </w:r>
            <w:proofErr w:type="spellEnd"/>
            <w:r w:rsidRPr="008371AC">
              <w:rPr>
                <w:i/>
                <w:iCs/>
                <w:color w:val="222222"/>
                <w:sz w:val="20"/>
                <w:szCs w:val="20"/>
              </w:rPr>
              <w:t xml:space="preserve"> </w:t>
            </w:r>
            <w:proofErr w:type="spellStart"/>
            <w:r w:rsidRPr="008371AC">
              <w:rPr>
                <w:i/>
                <w:iCs/>
                <w:color w:val="222222"/>
                <w:sz w:val="20"/>
                <w:szCs w:val="20"/>
              </w:rPr>
              <w:t>ending</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i/>
                <w:iCs/>
                <w:color w:val="222222"/>
                <w:sz w:val="20"/>
                <w:szCs w:val="20"/>
              </w:rPr>
              <w:t xml:space="preserve">31 </w:t>
            </w:r>
            <w:proofErr w:type="spellStart"/>
            <w:r w:rsidRPr="008371AC">
              <w:rPr>
                <w:i/>
                <w:iCs/>
                <w:color w:val="222222"/>
                <w:sz w:val="20"/>
                <w:szCs w:val="20"/>
              </w:rPr>
              <w:t>Mar</w:t>
            </w:r>
            <w:proofErr w:type="spellEnd"/>
            <w:r w:rsidRPr="008371AC">
              <w:rPr>
                <w:i/>
                <w:iCs/>
                <w:color w:val="222222"/>
                <w:sz w:val="20"/>
                <w:szCs w:val="20"/>
              </w:rPr>
              <w:t xml:space="preserve"> 2010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i/>
                <w:iCs/>
                <w:color w:val="222222"/>
                <w:sz w:val="20"/>
                <w:szCs w:val="20"/>
              </w:rPr>
              <w:t xml:space="preserve">31 </w:t>
            </w:r>
            <w:proofErr w:type="spellStart"/>
            <w:r w:rsidRPr="008371AC">
              <w:rPr>
                <w:i/>
                <w:iCs/>
                <w:color w:val="222222"/>
                <w:sz w:val="20"/>
                <w:szCs w:val="20"/>
              </w:rPr>
              <w:t>Mar</w:t>
            </w:r>
            <w:proofErr w:type="spellEnd"/>
            <w:r w:rsidRPr="008371AC">
              <w:rPr>
                <w:i/>
                <w:iCs/>
                <w:color w:val="222222"/>
                <w:sz w:val="20"/>
                <w:szCs w:val="20"/>
              </w:rPr>
              <w:t xml:space="preserve"> 2009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i/>
                <w:iCs/>
                <w:color w:val="222222"/>
                <w:sz w:val="20"/>
                <w:szCs w:val="20"/>
              </w:rPr>
              <w:t xml:space="preserve">31 </w:t>
            </w:r>
            <w:proofErr w:type="spellStart"/>
            <w:r w:rsidRPr="008371AC">
              <w:rPr>
                <w:i/>
                <w:iCs/>
                <w:color w:val="222222"/>
                <w:sz w:val="20"/>
                <w:szCs w:val="20"/>
              </w:rPr>
              <w:t>Mar</w:t>
            </w:r>
            <w:proofErr w:type="spellEnd"/>
            <w:r w:rsidRPr="008371AC">
              <w:rPr>
                <w:i/>
                <w:iCs/>
                <w:color w:val="222222"/>
                <w:sz w:val="20"/>
                <w:szCs w:val="20"/>
              </w:rPr>
              <w:t xml:space="preserve"> 2008</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b/>
                <w:bCs/>
                <w:color w:val="222222"/>
                <w:sz w:val="20"/>
                <w:szCs w:val="20"/>
              </w:rPr>
              <w:t>Net</w:t>
            </w:r>
            <w:proofErr w:type="spellEnd"/>
            <w:r w:rsidRPr="008371AC">
              <w:rPr>
                <w:b/>
                <w:bCs/>
                <w:color w:val="222222"/>
                <w:sz w:val="20"/>
                <w:szCs w:val="20"/>
              </w:rPr>
              <w:t xml:space="preserve"> </w:t>
            </w:r>
            <w:proofErr w:type="spellStart"/>
            <w:r w:rsidRPr="008371AC">
              <w:rPr>
                <w:b/>
                <w:bCs/>
                <w:color w:val="222222"/>
                <w:sz w:val="20"/>
                <w:szCs w:val="20"/>
              </w:rPr>
              <w:t>income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b/>
                <w:bCs/>
                <w:color w:val="222222"/>
                <w:sz w:val="20"/>
                <w:szCs w:val="20"/>
              </w:rPr>
              <w:t>21,538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b/>
                <w:bCs/>
                <w:color w:val="222222"/>
                <w:sz w:val="20"/>
                <w:szCs w:val="20"/>
              </w:rPr>
              <w:t>24,589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b/>
                <w:bCs/>
                <w:color w:val="222222"/>
                <w:sz w:val="20"/>
                <w:szCs w:val="20"/>
              </w:rPr>
              <w:t>17,046</w:t>
            </w:r>
          </w:p>
        </w:tc>
      </w:tr>
      <w:tr w:rsidR="008018E0" w:rsidRPr="00173920" w:rsidTr="008018E0">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b/>
                <w:bCs/>
                <w:color w:val="222222"/>
                <w:sz w:val="20"/>
                <w:szCs w:val="20"/>
                <w:lang w:val="en-US"/>
              </w:rPr>
              <w:t>Operating activities, cash flows provided by or used in:</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color w:val="222222"/>
                <w:sz w:val="20"/>
                <w:szCs w:val="20"/>
              </w:rPr>
              <w:t>Depreciation</w:t>
            </w:r>
            <w:proofErr w:type="spellEnd"/>
            <w:r w:rsidRPr="008371AC">
              <w:rPr>
                <w:color w:val="222222"/>
                <w:sz w:val="20"/>
                <w:szCs w:val="20"/>
              </w:rPr>
              <w:t xml:space="preserve"> </w:t>
            </w:r>
            <w:proofErr w:type="spellStart"/>
            <w:r w:rsidRPr="008371AC">
              <w:rPr>
                <w:color w:val="222222"/>
                <w:sz w:val="20"/>
                <w:szCs w:val="20"/>
              </w:rPr>
              <w:t>and</w:t>
            </w:r>
            <w:proofErr w:type="spellEnd"/>
            <w:r w:rsidRPr="008371AC">
              <w:rPr>
                <w:color w:val="222222"/>
                <w:sz w:val="20"/>
                <w:szCs w:val="20"/>
              </w:rPr>
              <w:t xml:space="preserve"> </w:t>
            </w:r>
            <w:proofErr w:type="spellStart"/>
            <w:r w:rsidRPr="008371AC">
              <w:rPr>
                <w:color w:val="222222"/>
                <w:sz w:val="20"/>
                <w:szCs w:val="20"/>
              </w:rPr>
              <w:t>amortization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2,790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2,592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2,747</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color w:val="222222"/>
                <w:sz w:val="20"/>
                <w:szCs w:val="20"/>
              </w:rPr>
              <w:t>Adjustments</w:t>
            </w:r>
            <w:proofErr w:type="spellEnd"/>
            <w:r w:rsidRPr="008371AC">
              <w:rPr>
                <w:color w:val="222222"/>
                <w:sz w:val="20"/>
                <w:szCs w:val="20"/>
              </w:rPr>
              <w:t xml:space="preserve"> </w:t>
            </w:r>
            <w:proofErr w:type="spellStart"/>
            <w:r w:rsidRPr="008371AC">
              <w:rPr>
                <w:color w:val="222222"/>
                <w:sz w:val="20"/>
                <w:szCs w:val="20"/>
              </w:rPr>
              <w:t>to</w:t>
            </w:r>
            <w:proofErr w:type="spellEnd"/>
            <w:r w:rsidRPr="008371AC">
              <w:rPr>
                <w:color w:val="222222"/>
                <w:sz w:val="20"/>
                <w:szCs w:val="20"/>
              </w:rPr>
              <w:t xml:space="preserve"> </w:t>
            </w:r>
            <w:proofErr w:type="spellStart"/>
            <w:r w:rsidRPr="008371AC">
              <w:rPr>
                <w:color w:val="222222"/>
                <w:sz w:val="20"/>
                <w:szCs w:val="20"/>
              </w:rPr>
              <w:t>net</w:t>
            </w:r>
            <w:proofErr w:type="spellEnd"/>
            <w:r w:rsidRPr="008371AC">
              <w:rPr>
                <w:color w:val="222222"/>
                <w:sz w:val="20"/>
                <w:szCs w:val="20"/>
              </w:rPr>
              <w:t xml:space="preserve"> </w:t>
            </w:r>
            <w:proofErr w:type="spellStart"/>
            <w:r w:rsidRPr="008371AC">
              <w:rPr>
                <w:color w:val="222222"/>
                <w:sz w:val="20"/>
                <w:szCs w:val="20"/>
              </w:rPr>
              <w:t>income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4,617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621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2,910</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Decrease (increase) in accounts receivable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12,503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17,236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center"/>
              <w:rPr>
                <w:color w:val="222222"/>
                <w:sz w:val="20"/>
                <w:szCs w:val="20"/>
              </w:rPr>
            </w:pPr>
            <w:r w:rsidRPr="008371AC">
              <w:rPr>
                <w:color w:val="222222"/>
                <w:sz w:val="20"/>
                <w:szCs w:val="20"/>
              </w:rPr>
              <w:t>--</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Increase (decrease) in liabilities (A/P, taxes payable)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131,622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19,822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37,856</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color w:val="222222"/>
                <w:sz w:val="20"/>
                <w:szCs w:val="20"/>
              </w:rPr>
              <w:lastRenderedPageBreak/>
              <w:t>Decrease</w:t>
            </w:r>
            <w:proofErr w:type="spellEnd"/>
            <w:r w:rsidRPr="008371AC">
              <w:rPr>
                <w:color w:val="222222"/>
                <w:sz w:val="20"/>
                <w:szCs w:val="20"/>
              </w:rPr>
              <w:t xml:space="preserve"> (</w:t>
            </w:r>
            <w:proofErr w:type="spellStart"/>
            <w:r w:rsidRPr="008371AC">
              <w:rPr>
                <w:color w:val="222222"/>
                <w:sz w:val="20"/>
                <w:szCs w:val="20"/>
              </w:rPr>
              <w:t>increase</w:t>
            </w:r>
            <w:proofErr w:type="spellEnd"/>
            <w:r w:rsidRPr="008371AC">
              <w:rPr>
                <w:color w:val="222222"/>
                <w:sz w:val="20"/>
                <w:szCs w:val="20"/>
              </w:rPr>
              <w:t xml:space="preserve">) </w:t>
            </w:r>
            <w:proofErr w:type="spellStart"/>
            <w:r w:rsidRPr="008371AC">
              <w:rPr>
                <w:color w:val="222222"/>
                <w:sz w:val="20"/>
                <w:szCs w:val="20"/>
              </w:rPr>
              <w:t>in</w:t>
            </w:r>
            <w:proofErr w:type="spellEnd"/>
            <w:r w:rsidRPr="008371AC">
              <w:rPr>
                <w:color w:val="222222"/>
                <w:sz w:val="20"/>
                <w:szCs w:val="20"/>
              </w:rPr>
              <w:t xml:space="preserve"> </w:t>
            </w:r>
            <w:proofErr w:type="spellStart"/>
            <w:r w:rsidRPr="008371AC">
              <w:rPr>
                <w:color w:val="222222"/>
                <w:sz w:val="20"/>
                <w:szCs w:val="20"/>
              </w:rPr>
              <w:t>inventories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center"/>
              <w:rPr>
                <w:color w:val="222222"/>
                <w:sz w:val="20"/>
                <w:szCs w:val="20"/>
              </w:rPr>
            </w:pPr>
            <w:r w:rsidRPr="008371AC">
              <w:rPr>
                <w:color w:val="222222"/>
                <w:sz w:val="20"/>
                <w:szCs w:val="20"/>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center"/>
              <w:rPr>
                <w:color w:val="222222"/>
                <w:sz w:val="20"/>
                <w:szCs w:val="20"/>
              </w:rPr>
            </w:pPr>
            <w:r w:rsidRPr="008371AC">
              <w:rPr>
                <w:color w:val="222222"/>
                <w:sz w:val="20"/>
                <w:szCs w:val="20"/>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center"/>
              <w:rPr>
                <w:color w:val="222222"/>
                <w:sz w:val="20"/>
                <w:szCs w:val="20"/>
              </w:rPr>
            </w:pPr>
            <w:r w:rsidRPr="008371AC">
              <w:rPr>
                <w:color w:val="222222"/>
                <w:sz w:val="20"/>
                <w:szCs w:val="20"/>
              </w:rPr>
              <w:t>--</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Increase (decrease) in other operating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(173,057)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(33,061)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(62,963)</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    </w:t>
            </w:r>
            <w:r w:rsidRPr="008371AC">
              <w:rPr>
                <w:b/>
                <w:bCs/>
                <w:color w:val="222222"/>
                <w:sz w:val="20"/>
                <w:szCs w:val="20"/>
                <w:lang w:val="en-US"/>
              </w:rPr>
              <w:t>Net cash flow from operating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31,799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(2,404)</w:t>
            </w:r>
          </w:p>
        </w:tc>
      </w:tr>
      <w:tr w:rsidR="008018E0" w:rsidRPr="00173920" w:rsidTr="008018E0">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b/>
                <w:bCs/>
                <w:color w:val="222222"/>
                <w:sz w:val="20"/>
                <w:szCs w:val="20"/>
                <w:lang w:val="en-US"/>
              </w:rPr>
              <w:t>Investing activities, cash flows provided by or used in:</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color w:val="222222"/>
                <w:sz w:val="20"/>
                <w:szCs w:val="20"/>
              </w:rPr>
              <w:t>Capital</w:t>
            </w:r>
            <w:proofErr w:type="spellEnd"/>
            <w:r w:rsidRPr="008371AC">
              <w:rPr>
                <w:color w:val="222222"/>
                <w:sz w:val="20"/>
                <w:szCs w:val="20"/>
              </w:rPr>
              <w:t xml:space="preserve"> </w:t>
            </w:r>
            <w:proofErr w:type="spellStart"/>
            <w:r w:rsidRPr="008371AC">
              <w:rPr>
                <w:color w:val="222222"/>
                <w:sz w:val="20"/>
                <w:szCs w:val="20"/>
              </w:rPr>
              <w:t>expenditures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(4,035)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(3,724)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(3,011)</w:t>
            </w:r>
          </w:p>
        </w:tc>
      </w:tr>
      <w:tr w:rsidR="008018E0" w:rsidRPr="008371AC" w:rsidTr="008018E0">
        <w:trPr>
          <w:trHeight w:val="506"/>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color w:val="222222"/>
                <w:sz w:val="20"/>
                <w:szCs w:val="20"/>
              </w:rPr>
              <w:t>Investments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(201,777)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(71,710)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(75,649)</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Other cash flows from investing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1,606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17,009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(571)</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    </w:t>
            </w:r>
            <w:r w:rsidRPr="008371AC">
              <w:rPr>
                <w:b/>
                <w:bCs/>
                <w:color w:val="222222"/>
                <w:sz w:val="20"/>
                <w:szCs w:val="20"/>
                <w:lang w:val="en-US"/>
              </w:rPr>
              <w:t>Net cash flows from investing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(204,206)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(58,425)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(79,231)</w:t>
            </w:r>
          </w:p>
        </w:tc>
      </w:tr>
      <w:tr w:rsidR="008018E0" w:rsidRPr="00173920" w:rsidTr="008018E0">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b/>
                <w:bCs/>
                <w:color w:val="222222"/>
                <w:sz w:val="20"/>
                <w:szCs w:val="20"/>
                <w:lang w:val="en-US"/>
              </w:rPr>
              <w:t>Financing activities, cash flows provided by or used in:</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color w:val="222222"/>
                <w:sz w:val="20"/>
                <w:szCs w:val="20"/>
              </w:rPr>
              <w:t>Dividends</w:t>
            </w:r>
            <w:proofErr w:type="spellEnd"/>
            <w:r w:rsidRPr="008371AC">
              <w:rPr>
                <w:color w:val="222222"/>
                <w:sz w:val="20"/>
                <w:szCs w:val="20"/>
              </w:rPr>
              <w:t xml:space="preserve"> </w:t>
            </w:r>
            <w:proofErr w:type="spellStart"/>
            <w:r w:rsidRPr="008371AC">
              <w:rPr>
                <w:color w:val="222222"/>
                <w:sz w:val="20"/>
                <w:szCs w:val="20"/>
              </w:rPr>
              <w:t>paid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(9,826)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(9,188)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(8,375)</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color w:val="222222"/>
                <w:sz w:val="20"/>
                <w:szCs w:val="20"/>
              </w:rPr>
              <w:t>Sale</w:t>
            </w:r>
            <w:proofErr w:type="spellEnd"/>
            <w:r w:rsidRPr="008371AC">
              <w:rPr>
                <w:color w:val="222222"/>
                <w:sz w:val="20"/>
                <w:szCs w:val="20"/>
              </w:rPr>
              <w:t xml:space="preserve"> (</w:t>
            </w:r>
            <w:proofErr w:type="spellStart"/>
            <w:r w:rsidRPr="008371AC">
              <w:rPr>
                <w:color w:val="222222"/>
                <w:sz w:val="20"/>
                <w:szCs w:val="20"/>
              </w:rPr>
              <w:t>repurchase</w:t>
            </w:r>
            <w:proofErr w:type="spellEnd"/>
            <w:r w:rsidRPr="008371AC">
              <w:rPr>
                <w:color w:val="222222"/>
                <w:sz w:val="20"/>
                <w:szCs w:val="20"/>
              </w:rPr>
              <w:t xml:space="preserve">) </w:t>
            </w:r>
            <w:proofErr w:type="spellStart"/>
            <w:r w:rsidRPr="008371AC">
              <w:rPr>
                <w:color w:val="222222"/>
                <w:sz w:val="20"/>
                <w:szCs w:val="20"/>
              </w:rPr>
              <w:t>of</w:t>
            </w:r>
            <w:proofErr w:type="spellEnd"/>
            <w:r w:rsidRPr="008371AC">
              <w:rPr>
                <w:color w:val="222222"/>
                <w:sz w:val="20"/>
                <w:szCs w:val="20"/>
              </w:rPr>
              <w:t xml:space="preserve"> </w:t>
            </w:r>
            <w:proofErr w:type="spellStart"/>
            <w:r w:rsidRPr="008371AC">
              <w:rPr>
                <w:color w:val="222222"/>
                <w:sz w:val="20"/>
                <w:szCs w:val="20"/>
              </w:rPr>
              <w:t>stock</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(5,327)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(12,090)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133</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color w:val="222222"/>
                <w:sz w:val="20"/>
                <w:szCs w:val="20"/>
              </w:rPr>
              <w:t>Increase</w:t>
            </w:r>
            <w:proofErr w:type="spellEnd"/>
            <w:r w:rsidRPr="008371AC">
              <w:rPr>
                <w:color w:val="222222"/>
                <w:sz w:val="20"/>
                <w:szCs w:val="20"/>
              </w:rPr>
              <w:t xml:space="preserve"> (</w:t>
            </w:r>
            <w:proofErr w:type="spellStart"/>
            <w:r w:rsidRPr="008371AC">
              <w:rPr>
                <w:color w:val="222222"/>
                <w:sz w:val="20"/>
                <w:szCs w:val="20"/>
              </w:rPr>
              <w:t>decrease</w:t>
            </w:r>
            <w:proofErr w:type="spellEnd"/>
            <w:r w:rsidRPr="008371AC">
              <w:rPr>
                <w:color w:val="222222"/>
                <w:sz w:val="20"/>
                <w:szCs w:val="20"/>
              </w:rPr>
              <w:t xml:space="preserve">) </w:t>
            </w:r>
            <w:proofErr w:type="spellStart"/>
            <w:r w:rsidRPr="008371AC">
              <w:rPr>
                <w:color w:val="222222"/>
                <w:sz w:val="20"/>
                <w:szCs w:val="20"/>
              </w:rPr>
              <w:t>in</w:t>
            </w:r>
            <w:proofErr w:type="spellEnd"/>
            <w:r w:rsidRPr="008371AC">
              <w:rPr>
                <w:color w:val="222222"/>
                <w:sz w:val="20"/>
                <w:szCs w:val="20"/>
              </w:rPr>
              <w:t xml:space="preserve"> </w:t>
            </w:r>
            <w:proofErr w:type="spellStart"/>
            <w:r w:rsidRPr="008371AC">
              <w:rPr>
                <w:color w:val="222222"/>
                <w:sz w:val="20"/>
                <w:szCs w:val="20"/>
              </w:rPr>
              <w:t>debt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101,122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26,651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21,204</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Other cash flows from financing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120,461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27,910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70,349</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    </w:t>
            </w:r>
            <w:r w:rsidRPr="008371AC">
              <w:rPr>
                <w:b/>
                <w:bCs/>
                <w:color w:val="222222"/>
                <w:sz w:val="20"/>
                <w:szCs w:val="20"/>
                <w:lang w:val="en-US"/>
              </w:rPr>
              <w:t>Net cash flows from financing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206,430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33,283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83,311</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Effect of exchange rate changes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645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(1,840)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731</w:t>
            </w:r>
          </w:p>
        </w:tc>
      </w:tr>
      <w:tr w:rsidR="008018E0" w:rsidRPr="008371AC" w:rsidTr="008018E0">
        <w:trPr>
          <w:trHeight w:val="74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b/>
                <w:bCs/>
                <w:color w:val="222222"/>
                <w:sz w:val="20"/>
                <w:szCs w:val="20"/>
                <w:lang w:val="en-US"/>
              </w:rPr>
              <w:lastRenderedPageBreak/>
              <w:t>Net increase (decrease) in cash and cash equivalents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2,882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4,817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2,407</w:t>
            </w:r>
          </w:p>
        </w:tc>
      </w:tr>
    </w:tbl>
    <w:p w:rsidR="008018E0" w:rsidRPr="008371AC" w:rsidRDefault="008018E0" w:rsidP="007555B9">
      <w:pPr>
        <w:spacing w:after="0" w:line="324" w:lineRule="atLeast"/>
        <w:textAlignment w:val="baseline"/>
        <w:outlineLvl w:val="0"/>
        <w:rPr>
          <w:rFonts w:eastAsia="Times New Roman" w:cs="Times New Roman"/>
          <w:b/>
          <w:color w:val="3B3B3B"/>
          <w:kern w:val="36"/>
          <w:sz w:val="20"/>
          <w:szCs w:val="20"/>
          <w:lang w:val="en-US" w:eastAsia="el-GR"/>
        </w:rPr>
      </w:pPr>
    </w:p>
    <w:p w:rsidR="008018E0" w:rsidRPr="008371AC" w:rsidRDefault="008018E0" w:rsidP="007555B9">
      <w:pPr>
        <w:spacing w:after="0" w:line="324" w:lineRule="atLeast"/>
        <w:textAlignment w:val="baseline"/>
        <w:outlineLvl w:val="0"/>
        <w:rPr>
          <w:rFonts w:eastAsia="Times New Roman" w:cs="Times New Roman"/>
          <w:b/>
          <w:color w:val="3B3B3B"/>
          <w:kern w:val="36"/>
          <w:sz w:val="20"/>
          <w:szCs w:val="20"/>
          <w:lang w:val="en-US" w:eastAsia="el-GR"/>
        </w:rPr>
      </w:pPr>
    </w:p>
    <w:p w:rsidR="008018E0" w:rsidRPr="008371AC" w:rsidRDefault="008018E0" w:rsidP="007555B9">
      <w:pPr>
        <w:spacing w:after="0" w:line="324" w:lineRule="atLeast"/>
        <w:textAlignment w:val="baseline"/>
        <w:outlineLvl w:val="0"/>
        <w:rPr>
          <w:rFonts w:eastAsia="Times New Roman" w:cs="Times New Roman"/>
          <w:b/>
          <w:color w:val="3B3B3B"/>
          <w:kern w:val="36"/>
          <w:sz w:val="20"/>
          <w:szCs w:val="20"/>
          <w:lang w:val="en-US" w:eastAsia="el-GR"/>
        </w:rPr>
      </w:pPr>
    </w:p>
    <w:p w:rsidR="008018E0" w:rsidRPr="008371AC" w:rsidRDefault="008018E0" w:rsidP="007555B9">
      <w:pPr>
        <w:spacing w:after="0" w:line="324" w:lineRule="atLeast"/>
        <w:textAlignment w:val="baseline"/>
        <w:outlineLvl w:val="0"/>
        <w:rPr>
          <w:rFonts w:eastAsia="Times New Roman" w:cs="Times New Roman"/>
          <w:b/>
          <w:color w:val="3B3B3B"/>
          <w:kern w:val="36"/>
          <w:sz w:val="20"/>
          <w:szCs w:val="20"/>
          <w:lang w:val="en-US" w:eastAsia="el-GR"/>
        </w:rPr>
      </w:pPr>
    </w:p>
    <w:p w:rsidR="008018E0" w:rsidRPr="008371AC" w:rsidRDefault="008018E0" w:rsidP="007555B9">
      <w:pPr>
        <w:spacing w:after="0" w:line="324" w:lineRule="atLeast"/>
        <w:textAlignment w:val="baseline"/>
        <w:outlineLvl w:val="0"/>
        <w:rPr>
          <w:rFonts w:eastAsia="Times New Roman" w:cs="Times New Roman"/>
          <w:b/>
          <w:color w:val="3B3B3B"/>
          <w:kern w:val="36"/>
          <w:sz w:val="36"/>
          <w:szCs w:val="36"/>
          <w:lang w:val="en-US" w:eastAsia="el-GR"/>
        </w:rPr>
      </w:pPr>
    </w:p>
    <w:p w:rsidR="007555B9" w:rsidRPr="008371AC" w:rsidRDefault="007555B9" w:rsidP="007555B9">
      <w:pPr>
        <w:spacing w:after="0" w:line="324" w:lineRule="atLeast"/>
        <w:textAlignment w:val="baseline"/>
        <w:outlineLvl w:val="0"/>
        <w:rPr>
          <w:rFonts w:eastAsia="Times New Roman" w:cs="Times New Roman"/>
          <w:b/>
          <w:color w:val="3B3B3B"/>
          <w:kern w:val="36"/>
          <w:sz w:val="36"/>
          <w:szCs w:val="36"/>
          <w:lang w:eastAsia="el-GR"/>
        </w:rPr>
      </w:pPr>
      <w:r w:rsidRPr="008371AC">
        <w:rPr>
          <w:rFonts w:eastAsia="Times New Roman" w:cs="Times New Roman"/>
          <w:b/>
          <w:color w:val="0070C0"/>
          <w:kern w:val="36"/>
          <w:sz w:val="36"/>
          <w:szCs w:val="36"/>
          <w:lang w:val="en-US" w:eastAsia="el-GR"/>
        </w:rPr>
        <w:t xml:space="preserve">Margin </w:t>
      </w:r>
      <w:proofErr w:type="spellStart"/>
      <w:r w:rsidRPr="008371AC">
        <w:rPr>
          <w:rFonts w:eastAsia="Times New Roman" w:cs="Times New Roman"/>
          <w:b/>
          <w:color w:val="0070C0"/>
          <w:kern w:val="36"/>
          <w:sz w:val="36"/>
          <w:szCs w:val="36"/>
          <w:lang w:val="en-US" w:eastAsia="el-GR"/>
        </w:rPr>
        <w:t>vs</w:t>
      </w:r>
      <w:proofErr w:type="spellEnd"/>
      <w:r w:rsidRPr="008371AC">
        <w:rPr>
          <w:rFonts w:eastAsia="Times New Roman" w:cs="Times New Roman"/>
          <w:b/>
          <w:color w:val="0070C0"/>
          <w:kern w:val="36"/>
          <w:sz w:val="36"/>
          <w:szCs w:val="36"/>
          <w:lang w:val="en-US" w:eastAsia="el-GR"/>
        </w:rPr>
        <w:t xml:space="preserve"> </w:t>
      </w:r>
      <w:proofErr w:type="spellStart"/>
      <w:r w:rsidRPr="008371AC">
        <w:rPr>
          <w:rFonts w:eastAsia="Times New Roman" w:cs="Times New Roman"/>
          <w:b/>
          <w:color w:val="0070C0"/>
          <w:kern w:val="36"/>
          <w:sz w:val="36"/>
          <w:szCs w:val="36"/>
          <w:lang w:val="en-US" w:eastAsia="el-GR"/>
        </w:rPr>
        <w:t>MarkUp</w:t>
      </w:r>
      <w:proofErr w:type="spellEnd"/>
    </w:p>
    <w:p w:rsidR="007555B9" w:rsidRPr="008371AC" w:rsidRDefault="007555B9" w:rsidP="007555B9">
      <w:pPr>
        <w:spacing w:after="0" w:line="324" w:lineRule="atLeast"/>
        <w:textAlignment w:val="baseline"/>
        <w:outlineLvl w:val="0"/>
        <w:rPr>
          <w:rFonts w:eastAsia="Times New Roman" w:cs="Times New Roman"/>
          <w:color w:val="3B3B3B"/>
          <w:kern w:val="36"/>
          <w:sz w:val="20"/>
          <w:szCs w:val="20"/>
          <w:lang w:eastAsia="el-GR"/>
        </w:rPr>
      </w:pPr>
    </w:p>
    <w:p w:rsidR="007555B9" w:rsidRPr="008371AC" w:rsidRDefault="007555B9" w:rsidP="007555B9">
      <w:pPr>
        <w:spacing w:after="0" w:line="240" w:lineRule="auto"/>
        <w:textAlignment w:val="baseline"/>
        <w:rPr>
          <w:rFonts w:eastAsia="Times New Roman" w:cs="Times New Roman"/>
          <w:color w:val="8F8F8F"/>
          <w:sz w:val="20"/>
          <w:szCs w:val="20"/>
          <w:lang w:eastAsia="el-GR"/>
        </w:rPr>
      </w:pPr>
      <w:r w:rsidRPr="008371AC">
        <w:rPr>
          <w:rFonts w:eastAsia="Times New Roman" w:cs="Times New Roman"/>
          <w:color w:val="8F8F8F"/>
          <w:sz w:val="20"/>
          <w:szCs w:val="20"/>
          <w:lang w:val="en-US" w:eastAsia="el-GR"/>
        </w:rPr>
        <w:t>Posted</w:t>
      </w:r>
      <w:r w:rsidRPr="008371AC">
        <w:rPr>
          <w:rFonts w:eastAsia="Times New Roman" w:cs="Times New Roman"/>
          <w:color w:val="8F8F8F"/>
          <w:sz w:val="20"/>
          <w:szCs w:val="20"/>
          <w:lang w:eastAsia="el-GR"/>
        </w:rPr>
        <w:t xml:space="preserve"> </w:t>
      </w:r>
      <w:r w:rsidRPr="008371AC">
        <w:rPr>
          <w:rFonts w:eastAsia="Times New Roman" w:cs="Times New Roman"/>
          <w:color w:val="8F8F8F"/>
          <w:sz w:val="20"/>
          <w:szCs w:val="20"/>
          <w:lang w:val="en-US" w:eastAsia="el-GR"/>
        </w:rPr>
        <w:t>on </w:t>
      </w:r>
      <w:hyperlink r:id="rId94" w:tooltip="22:57" w:history="1">
        <w:r w:rsidRPr="008371AC">
          <w:rPr>
            <w:rFonts w:eastAsia="Times New Roman" w:cs="Times New Roman"/>
            <w:color w:val="5E5E5E"/>
            <w:sz w:val="20"/>
            <w:szCs w:val="20"/>
            <w:u w:val="single"/>
            <w:bdr w:val="none" w:sz="0" w:space="0" w:color="auto" w:frame="1"/>
            <w:lang w:eastAsia="el-GR"/>
          </w:rPr>
          <w:t>03/05/2009</w:t>
        </w:r>
      </w:hyperlink>
      <w:r w:rsidRPr="008371AC">
        <w:rPr>
          <w:rFonts w:eastAsia="Times New Roman" w:cs="Times New Roman"/>
          <w:color w:val="8F8F8F"/>
          <w:sz w:val="20"/>
          <w:szCs w:val="20"/>
          <w:lang w:val="en-US" w:eastAsia="el-GR"/>
        </w:rPr>
        <w:t> </w:t>
      </w:r>
      <w:r w:rsidRPr="008371AC">
        <w:rPr>
          <w:rFonts w:eastAsia="Times New Roman" w:cs="Times New Roman"/>
          <w:color w:val="8F8F8F"/>
          <w:sz w:val="20"/>
          <w:szCs w:val="20"/>
          <w:bdr w:val="none" w:sz="0" w:space="0" w:color="auto" w:frame="1"/>
          <w:lang w:val="en-US" w:eastAsia="el-GR"/>
        </w:rPr>
        <w:t>by </w:t>
      </w:r>
      <w:hyperlink r:id="rId95" w:tooltip="View all posts by Paris Koutroumanos" w:history="1">
        <w:r w:rsidRPr="008371AC">
          <w:rPr>
            <w:rFonts w:eastAsia="Times New Roman" w:cs="Times New Roman"/>
            <w:color w:val="5E5E5E"/>
            <w:sz w:val="20"/>
            <w:szCs w:val="20"/>
            <w:u w:val="single"/>
            <w:bdr w:val="none" w:sz="0" w:space="0" w:color="auto" w:frame="1"/>
            <w:lang w:val="en-US" w:eastAsia="el-GR"/>
          </w:rPr>
          <w:t>Paris</w:t>
        </w:r>
        <w:r w:rsidRPr="008371AC">
          <w:rPr>
            <w:rFonts w:eastAsia="Times New Roman" w:cs="Times New Roman"/>
            <w:color w:val="5E5E5E"/>
            <w:sz w:val="20"/>
            <w:szCs w:val="20"/>
            <w:u w:val="single"/>
            <w:bdr w:val="none" w:sz="0" w:space="0" w:color="auto" w:frame="1"/>
            <w:lang w:eastAsia="el-GR"/>
          </w:rPr>
          <w:t xml:space="preserve"> </w:t>
        </w:r>
        <w:proofErr w:type="spellStart"/>
        <w:r w:rsidRPr="008371AC">
          <w:rPr>
            <w:rFonts w:eastAsia="Times New Roman" w:cs="Times New Roman"/>
            <w:color w:val="5E5E5E"/>
            <w:sz w:val="20"/>
            <w:szCs w:val="20"/>
            <w:u w:val="single"/>
            <w:bdr w:val="none" w:sz="0" w:space="0" w:color="auto" w:frame="1"/>
            <w:lang w:val="en-US" w:eastAsia="el-GR"/>
          </w:rPr>
          <w:t>Koutroumanos</w:t>
        </w:r>
        <w:proofErr w:type="spellEnd"/>
      </w:hyperlink>
    </w:p>
    <w:p w:rsidR="007555B9" w:rsidRPr="008371AC" w:rsidRDefault="007555B9" w:rsidP="007555B9">
      <w:pPr>
        <w:shd w:val="clear" w:color="auto" w:fill="FCFCFC"/>
        <w:spacing w:after="240" w:line="384" w:lineRule="atLeast"/>
        <w:jc w:val="both"/>
        <w:textAlignment w:val="baseline"/>
        <w:rPr>
          <w:rFonts w:eastAsia="Times New Roman" w:cs="Times New Roman"/>
          <w:color w:val="666666"/>
          <w:sz w:val="20"/>
          <w:szCs w:val="20"/>
          <w:lang w:eastAsia="el-GR"/>
        </w:rPr>
      </w:pPr>
      <w:r w:rsidRPr="008371AC">
        <w:rPr>
          <w:rFonts w:eastAsia="Times New Roman" w:cs="Times New Roman"/>
          <w:color w:val="666666"/>
          <w:sz w:val="20"/>
          <w:szCs w:val="20"/>
          <w:lang w:eastAsia="el-GR"/>
        </w:rPr>
        <w:t>Ένα από τα πιο σοβαρά θέματα που αντιμετωπίζουν οι άνθρωποι που ασχολούνται με το εμπόριο είναι ο υπολογισμός του μικτού κέρδους με το οποίο μεταπωλούν τα εμπορεύματά τους. Αφορμή για το άρθρο στάθηκε μια συζήτηση που είχαμε τυχαία με ένα φίλο μας, νέο επιχειρηματία που μεταπουλά είδη γάμου και που σε μια φιλική συζήτηση διαπίστωσε ότι τελικά δεν «δουλεύει» με ποσοστό 10% , όπως πίστευε, αλλά λιγότερο. (Όλα τα νούμερα στο άρθρο είναι υποθετικά).</w:t>
      </w:r>
    </w:p>
    <w:p w:rsidR="007555B9" w:rsidRPr="008371AC" w:rsidRDefault="007555B9" w:rsidP="007555B9">
      <w:pPr>
        <w:shd w:val="clear" w:color="auto" w:fill="FCFCFC"/>
        <w:spacing w:before="240" w:after="240" w:line="384" w:lineRule="atLeast"/>
        <w:jc w:val="both"/>
        <w:textAlignment w:val="baseline"/>
        <w:rPr>
          <w:rFonts w:eastAsia="Times New Roman" w:cs="Times New Roman"/>
          <w:color w:val="666666"/>
          <w:sz w:val="20"/>
          <w:szCs w:val="20"/>
          <w:lang w:eastAsia="el-GR"/>
        </w:rPr>
      </w:pPr>
      <w:r w:rsidRPr="008371AC">
        <w:rPr>
          <w:rFonts w:eastAsia="Times New Roman" w:cs="Times New Roman"/>
          <w:color w:val="666666"/>
          <w:sz w:val="20"/>
          <w:szCs w:val="20"/>
          <w:lang w:eastAsia="el-GR"/>
        </w:rPr>
        <w:t>Ας υποθέσουμε ότι ένα κατάστημα λιανικής αγοράζει χονδρικός ένα προϊόν 100€ και θέλει να το μεταπουλάει με λιανικό κέρδος 10%. Το συχνό λάθος που γίνεται εδώ είναι ότι οι περισσότεροι επιχειρηματίες ανοίγουν το συρτάρι, παίρνουν το κομπιουτεράκι και πληκτρολογούν:</w:t>
      </w:r>
    </w:p>
    <w:p w:rsidR="007555B9" w:rsidRPr="008371AC" w:rsidRDefault="007555B9" w:rsidP="007555B9">
      <w:pPr>
        <w:shd w:val="clear" w:color="auto" w:fill="FCFCFC"/>
        <w:spacing w:after="0" w:line="384" w:lineRule="atLeast"/>
        <w:jc w:val="center"/>
        <w:textAlignment w:val="baseline"/>
        <w:rPr>
          <w:rFonts w:eastAsia="Times New Roman" w:cs="Times New Roman"/>
          <w:color w:val="666666"/>
          <w:sz w:val="20"/>
          <w:szCs w:val="20"/>
          <w:lang w:eastAsia="el-GR"/>
        </w:rPr>
      </w:pPr>
      <w:r w:rsidRPr="008371AC">
        <w:rPr>
          <w:rFonts w:eastAsia="Times New Roman" w:cs="Times New Roman"/>
          <w:b/>
          <w:bCs/>
          <w:color w:val="666666"/>
          <w:sz w:val="20"/>
          <w:szCs w:val="20"/>
          <w:bdr w:val="none" w:sz="0" w:space="0" w:color="auto" w:frame="1"/>
          <w:lang w:eastAsia="el-GR"/>
        </w:rPr>
        <w:t xml:space="preserve">100+10% =   </w:t>
      </w:r>
      <w:r w:rsidRPr="008371AC">
        <w:rPr>
          <w:rFonts w:eastAsia="Times New Roman" w:cs="Times New Roman"/>
          <w:color w:val="666666"/>
          <w:sz w:val="20"/>
          <w:szCs w:val="20"/>
          <w:lang w:eastAsia="el-GR"/>
        </w:rPr>
        <w:t>και παίρνουν σαν αποτέλεσμα </w:t>
      </w:r>
      <w:r w:rsidRPr="008371AC">
        <w:rPr>
          <w:rFonts w:eastAsia="Times New Roman" w:cs="Times New Roman"/>
          <w:b/>
          <w:bCs/>
          <w:color w:val="666666"/>
          <w:sz w:val="20"/>
          <w:szCs w:val="20"/>
          <w:bdr w:val="none" w:sz="0" w:space="0" w:color="auto" w:frame="1"/>
          <w:lang w:eastAsia="el-GR"/>
        </w:rPr>
        <w:t>110</w:t>
      </w:r>
    </w:p>
    <w:p w:rsidR="007555B9" w:rsidRPr="008371AC" w:rsidRDefault="007555B9" w:rsidP="007555B9">
      <w:pPr>
        <w:shd w:val="clear" w:color="auto" w:fill="FCFCFC"/>
        <w:spacing w:after="0" w:line="384" w:lineRule="atLeast"/>
        <w:jc w:val="both"/>
        <w:textAlignment w:val="baseline"/>
        <w:rPr>
          <w:rFonts w:eastAsia="Times New Roman" w:cs="Times New Roman"/>
          <w:color w:val="666666"/>
          <w:sz w:val="20"/>
          <w:szCs w:val="20"/>
          <w:lang w:eastAsia="el-GR"/>
        </w:rPr>
      </w:pPr>
      <w:r w:rsidRPr="008371AC">
        <w:rPr>
          <w:rFonts w:eastAsia="Times New Roman" w:cs="Times New Roman"/>
          <w:color w:val="666666"/>
          <w:sz w:val="20"/>
          <w:szCs w:val="20"/>
          <w:lang w:eastAsia="el-GR"/>
        </w:rPr>
        <w:t>Το λάθος έγκειται στο γεγονός ότι με αυτόν τον τρόπο υπολογίζουν την τιμή πώλησης με μια προσαύξηση που στους αγγλικούς εμπορικούς όρους την ονομάζουμε </w:t>
      </w:r>
      <w:proofErr w:type="spellStart"/>
      <w:r w:rsidRPr="008371AC">
        <w:rPr>
          <w:rFonts w:eastAsia="Times New Roman" w:cs="Times New Roman"/>
          <w:b/>
          <w:bCs/>
          <w:color w:val="666666"/>
          <w:sz w:val="20"/>
          <w:szCs w:val="20"/>
          <w:bdr w:val="none" w:sz="0" w:space="0" w:color="auto" w:frame="1"/>
          <w:lang w:eastAsia="el-GR"/>
        </w:rPr>
        <w:t>MarkUp</w:t>
      </w:r>
      <w:proofErr w:type="spellEnd"/>
      <w:r w:rsidRPr="008371AC">
        <w:rPr>
          <w:rFonts w:eastAsia="Times New Roman" w:cs="Times New Roman"/>
          <w:color w:val="666666"/>
          <w:sz w:val="20"/>
          <w:szCs w:val="20"/>
          <w:lang w:eastAsia="el-GR"/>
        </w:rPr>
        <w:t> (</w:t>
      </w:r>
      <w:proofErr w:type="spellStart"/>
      <w:r w:rsidRPr="008371AC">
        <w:rPr>
          <w:rFonts w:eastAsia="Times New Roman" w:cs="Times New Roman"/>
          <w:color w:val="666666"/>
          <w:sz w:val="20"/>
          <w:szCs w:val="20"/>
          <w:lang w:eastAsia="el-GR"/>
        </w:rPr>
        <w:t>μαρκ</w:t>
      </w:r>
      <w:proofErr w:type="spellEnd"/>
      <w:r w:rsidRPr="008371AC">
        <w:rPr>
          <w:rFonts w:eastAsia="Times New Roman" w:cs="Times New Roman"/>
          <w:color w:val="666666"/>
          <w:sz w:val="20"/>
          <w:szCs w:val="20"/>
          <w:lang w:eastAsia="el-GR"/>
        </w:rPr>
        <w:t>-απ).</w:t>
      </w:r>
    </w:p>
    <w:p w:rsidR="007555B9" w:rsidRPr="008371AC" w:rsidRDefault="007555B9" w:rsidP="007555B9">
      <w:pPr>
        <w:shd w:val="clear" w:color="auto" w:fill="FCFCFC"/>
        <w:spacing w:before="240" w:after="240" w:line="384" w:lineRule="atLeast"/>
        <w:textAlignment w:val="baseline"/>
        <w:rPr>
          <w:rFonts w:eastAsia="Times New Roman" w:cs="Times New Roman"/>
          <w:color w:val="666666"/>
          <w:sz w:val="20"/>
          <w:szCs w:val="20"/>
          <w:lang w:eastAsia="el-GR"/>
        </w:rPr>
      </w:pPr>
      <w:r w:rsidRPr="008371AC">
        <w:rPr>
          <w:rFonts w:eastAsia="Times New Roman" w:cs="Times New Roman"/>
          <w:color w:val="666666"/>
          <w:sz w:val="20"/>
          <w:szCs w:val="20"/>
          <w:lang w:eastAsia="el-GR"/>
        </w:rPr>
        <w:t>Το λάθος είναι πιο ξεκάθαρο να φανεί στην περίπτωση που ο έμπορος αποφασίσει μετά από ένα διάστημα, με σκοπό να διώξει όλο απόθεμα του, να βάλει μια προσφορά με έκπτωση 10% , ώστε να πουλήσει χωρίς «χασούρα» τα τελευταία κομμάτια. Ξαναπαίρνει το κομπιουτεράκι και πληκτρολογεί</w:t>
      </w:r>
    </w:p>
    <w:p w:rsidR="007555B9" w:rsidRPr="008371AC" w:rsidRDefault="007555B9" w:rsidP="007555B9">
      <w:pPr>
        <w:shd w:val="clear" w:color="auto" w:fill="FCFCFC"/>
        <w:spacing w:after="0" w:line="384" w:lineRule="atLeast"/>
        <w:jc w:val="center"/>
        <w:textAlignment w:val="baseline"/>
        <w:rPr>
          <w:rFonts w:eastAsia="Times New Roman" w:cs="Times New Roman"/>
          <w:color w:val="666666"/>
          <w:sz w:val="20"/>
          <w:szCs w:val="20"/>
          <w:lang w:eastAsia="el-GR"/>
        </w:rPr>
      </w:pPr>
      <w:r w:rsidRPr="008371AC">
        <w:rPr>
          <w:rFonts w:eastAsia="Times New Roman" w:cs="Times New Roman"/>
          <w:b/>
          <w:bCs/>
          <w:color w:val="666666"/>
          <w:sz w:val="20"/>
          <w:szCs w:val="20"/>
          <w:bdr w:val="none" w:sz="0" w:space="0" w:color="auto" w:frame="1"/>
          <w:lang w:eastAsia="el-GR"/>
        </w:rPr>
        <w:t>110-10%</w:t>
      </w:r>
      <w:r w:rsidRPr="008371AC">
        <w:rPr>
          <w:rFonts w:eastAsia="Times New Roman" w:cs="Times New Roman"/>
          <w:color w:val="666666"/>
          <w:sz w:val="20"/>
          <w:szCs w:val="20"/>
          <w:lang w:eastAsia="el-GR"/>
        </w:rPr>
        <w:t> και το αποτέλεσμα που θα πάρει είναι </w:t>
      </w:r>
      <w:r w:rsidRPr="008371AC">
        <w:rPr>
          <w:rFonts w:eastAsia="Times New Roman" w:cs="Times New Roman"/>
          <w:b/>
          <w:bCs/>
          <w:color w:val="666666"/>
          <w:sz w:val="20"/>
          <w:szCs w:val="20"/>
          <w:bdr w:val="none" w:sz="0" w:space="0" w:color="auto" w:frame="1"/>
          <w:lang w:eastAsia="el-GR"/>
        </w:rPr>
        <w:t>99</w:t>
      </w:r>
      <w:r w:rsidRPr="008371AC">
        <w:rPr>
          <w:rFonts w:eastAsia="Times New Roman" w:cs="Times New Roman"/>
          <w:color w:val="666666"/>
          <w:sz w:val="20"/>
          <w:szCs w:val="20"/>
          <w:lang w:eastAsia="el-GR"/>
        </w:rPr>
        <w:t>,</w:t>
      </w:r>
      <w:r w:rsidRPr="008371AC">
        <w:rPr>
          <w:rFonts w:eastAsia="Times New Roman" w:cs="Times New Roman"/>
          <w:color w:val="666666"/>
          <w:sz w:val="20"/>
          <w:szCs w:val="20"/>
          <w:lang w:eastAsia="el-GR"/>
        </w:rPr>
        <w:br/>
        <w:t>δηλαδή εάν κάνει έκπτωση 10% θα «μπει μέσα και ένα ευρώ»!</w:t>
      </w:r>
    </w:p>
    <w:p w:rsidR="007555B9" w:rsidRPr="008371AC" w:rsidRDefault="007555B9" w:rsidP="007555B9">
      <w:pPr>
        <w:shd w:val="clear" w:color="auto" w:fill="FCFCFC"/>
        <w:spacing w:after="0" w:line="384" w:lineRule="atLeast"/>
        <w:jc w:val="both"/>
        <w:textAlignment w:val="baseline"/>
        <w:rPr>
          <w:rFonts w:eastAsia="Times New Roman" w:cs="Times New Roman"/>
          <w:color w:val="666666"/>
          <w:sz w:val="20"/>
          <w:szCs w:val="20"/>
          <w:lang w:eastAsia="el-GR"/>
        </w:rPr>
      </w:pPr>
      <w:r w:rsidRPr="008371AC">
        <w:rPr>
          <w:rFonts w:eastAsia="Times New Roman" w:cs="Times New Roman"/>
          <w:color w:val="666666"/>
          <w:sz w:val="20"/>
          <w:szCs w:val="20"/>
          <w:lang w:eastAsia="el-GR"/>
        </w:rPr>
        <w:t>Το λάθος εξηγείται ως εξής: Ως ποσοστό κέρδους </w:t>
      </w:r>
      <w:proofErr w:type="spellStart"/>
      <w:r w:rsidRPr="008371AC">
        <w:rPr>
          <w:rFonts w:eastAsia="Times New Roman" w:cs="Times New Roman"/>
          <w:b/>
          <w:bCs/>
          <w:color w:val="666666"/>
          <w:sz w:val="20"/>
          <w:szCs w:val="20"/>
          <w:bdr w:val="none" w:sz="0" w:space="0" w:color="auto" w:frame="1"/>
          <w:lang w:eastAsia="el-GR"/>
        </w:rPr>
        <w:t>Margin</w:t>
      </w:r>
      <w:proofErr w:type="spellEnd"/>
      <w:r w:rsidRPr="008371AC">
        <w:rPr>
          <w:rFonts w:eastAsia="Times New Roman" w:cs="Times New Roman"/>
          <w:color w:val="666666"/>
          <w:sz w:val="20"/>
          <w:szCs w:val="20"/>
          <w:lang w:eastAsia="el-GR"/>
        </w:rPr>
        <w:t> θεωρείται το ποσοστό που εξάγεται από τον εξής τύπο:</w:t>
      </w:r>
    </w:p>
    <w:p w:rsidR="00A7724A" w:rsidRPr="008371AC" w:rsidRDefault="007555B9" w:rsidP="00A7724A">
      <w:pPr>
        <w:shd w:val="clear" w:color="auto" w:fill="FCFCFC"/>
        <w:spacing w:after="0" w:line="384" w:lineRule="atLeast"/>
        <w:jc w:val="center"/>
        <w:textAlignment w:val="baseline"/>
        <w:outlineLvl w:val="2"/>
        <w:rPr>
          <w:rFonts w:eastAsia="Times New Roman" w:cs="Times New Roman"/>
          <w:b/>
          <w:bCs/>
          <w:color w:val="444444"/>
          <w:sz w:val="20"/>
          <w:szCs w:val="20"/>
          <w:bdr w:val="none" w:sz="0" w:space="0" w:color="auto" w:frame="1"/>
          <w:lang w:eastAsia="el-GR"/>
        </w:rPr>
      </w:pPr>
      <w:r w:rsidRPr="008371AC">
        <w:rPr>
          <w:rFonts w:eastAsia="Times New Roman" w:cs="Times New Roman"/>
          <w:b/>
          <w:bCs/>
          <w:color w:val="444444"/>
          <w:sz w:val="20"/>
          <w:szCs w:val="20"/>
          <w:bdr w:val="none" w:sz="0" w:space="0" w:color="auto" w:frame="1"/>
          <w:lang w:eastAsia="el-GR"/>
        </w:rPr>
        <w:t>(Τιμή Πώλησ</w:t>
      </w:r>
      <w:r w:rsidR="00A7724A" w:rsidRPr="008371AC">
        <w:rPr>
          <w:rFonts w:eastAsia="Times New Roman" w:cs="Times New Roman"/>
          <w:b/>
          <w:bCs/>
          <w:color w:val="444444"/>
          <w:sz w:val="20"/>
          <w:szCs w:val="20"/>
          <w:bdr w:val="none" w:sz="0" w:space="0" w:color="auto" w:frame="1"/>
          <w:lang w:eastAsia="el-GR"/>
        </w:rPr>
        <w:t>ης – Τιμή αγοράς) / Τιμή πώληση</w:t>
      </w:r>
      <w:r w:rsidR="00A7724A" w:rsidRPr="008371AC">
        <w:rPr>
          <w:rFonts w:eastAsia="Times New Roman" w:cs="Times New Roman"/>
          <w:b/>
          <w:bCs/>
          <w:color w:val="444444"/>
          <w:sz w:val="20"/>
          <w:szCs w:val="20"/>
          <w:bdr w:val="none" w:sz="0" w:space="0" w:color="auto" w:frame="1"/>
          <w:lang w:val="en-US" w:eastAsia="el-GR"/>
        </w:rPr>
        <w:t>s</w:t>
      </w:r>
    </w:p>
    <w:p w:rsidR="007555B9" w:rsidRPr="008371AC" w:rsidRDefault="007555B9" w:rsidP="007555B9">
      <w:pPr>
        <w:shd w:val="clear" w:color="auto" w:fill="FCFCFC"/>
        <w:spacing w:before="240" w:after="240" w:line="384" w:lineRule="atLeast"/>
        <w:jc w:val="both"/>
        <w:textAlignment w:val="baseline"/>
        <w:rPr>
          <w:rFonts w:eastAsia="Times New Roman" w:cs="Times New Roman"/>
          <w:color w:val="666666"/>
          <w:sz w:val="20"/>
          <w:szCs w:val="20"/>
          <w:lang w:eastAsia="el-GR"/>
        </w:rPr>
      </w:pPr>
      <w:r w:rsidRPr="008371AC">
        <w:rPr>
          <w:rFonts w:eastAsia="Times New Roman" w:cs="Times New Roman"/>
          <w:color w:val="666666"/>
          <w:sz w:val="20"/>
          <w:szCs w:val="20"/>
          <w:lang w:eastAsia="el-GR"/>
        </w:rPr>
        <w:t>Στο παράδειγμα μας (110-100)/110 = 10/110 = 0,0909 δηλαδή ποσοστό κέρδους 9,09% και όχι 10% !</w:t>
      </w:r>
    </w:p>
    <w:p w:rsidR="007555B9" w:rsidRPr="008371AC" w:rsidRDefault="007555B9" w:rsidP="007555B9">
      <w:pPr>
        <w:shd w:val="clear" w:color="auto" w:fill="FCFCFC"/>
        <w:spacing w:before="240" w:after="240" w:line="384" w:lineRule="atLeast"/>
        <w:jc w:val="both"/>
        <w:textAlignment w:val="baseline"/>
        <w:rPr>
          <w:rFonts w:eastAsia="Times New Roman" w:cs="Times New Roman"/>
          <w:b/>
          <w:bCs/>
          <w:color w:val="666666"/>
          <w:sz w:val="20"/>
          <w:szCs w:val="20"/>
          <w:bdr w:val="none" w:sz="0" w:space="0" w:color="auto" w:frame="1"/>
          <w:lang w:eastAsia="el-GR"/>
        </w:rPr>
      </w:pPr>
      <w:r w:rsidRPr="008371AC">
        <w:rPr>
          <w:rFonts w:eastAsia="Times New Roman" w:cs="Times New Roman"/>
          <w:color w:val="666666"/>
          <w:sz w:val="20"/>
          <w:szCs w:val="20"/>
          <w:lang w:eastAsia="el-GR"/>
        </w:rPr>
        <w:t xml:space="preserve">Οπότε, εάν θέλουμε να πουλήσουμε κάτι που αγοράσαμε 100€ με 10% κέρδος πρέπει να πληκτρολογήσουμε στο κομπιουτεράκι μας        </w:t>
      </w:r>
      <w:r w:rsidRPr="008371AC">
        <w:rPr>
          <w:rFonts w:eastAsia="Times New Roman" w:cs="Times New Roman"/>
          <w:b/>
          <w:bCs/>
          <w:color w:val="666666"/>
          <w:sz w:val="20"/>
          <w:szCs w:val="20"/>
          <w:bdr w:val="none" w:sz="0" w:space="0" w:color="auto" w:frame="1"/>
          <w:lang w:eastAsia="el-GR"/>
        </w:rPr>
        <w:t xml:space="preserve">100 / 90% = 111,11    </w:t>
      </w:r>
    </w:p>
    <w:p w:rsidR="007555B9" w:rsidRPr="008371AC" w:rsidRDefault="007555B9" w:rsidP="007555B9">
      <w:pPr>
        <w:shd w:val="clear" w:color="auto" w:fill="FCFCFC"/>
        <w:spacing w:before="240" w:after="240" w:line="384" w:lineRule="atLeast"/>
        <w:jc w:val="both"/>
        <w:textAlignment w:val="baseline"/>
        <w:rPr>
          <w:rFonts w:eastAsia="Times New Roman" w:cs="Times New Roman"/>
          <w:color w:val="666666"/>
          <w:sz w:val="20"/>
          <w:szCs w:val="20"/>
          <w:lang w:eastAsia="el-GR"/>
        </w:rPr>
      </w:pPr>
      <w:r w:rsidRPr="008371AC">
        <w:rPr>
          <w:rFonts w:eastAsia="Times New Roman" w:cs="Times New Roman"/>
          <w:color w:val="666666"/>
          <w:sz w:val="20"/>
          <w:szCs w:val="20"/>
          <w:lang w:eastAsia="el-GR"/>
        </w:rPr>
        <w:lastRenderedPageBreak/>
        <w:t xml:space="preserve">Τόσο πρέπει να το πουλήσουμε αν θέλουμε να έχουμε 10% κέρδος. Εάν σε αυτό το ποσό αφαιρέσουμε το 10% , δηλαδή, </w:t>
      </w:r>
      <w:r w:rsidRPr="008371AC">
        <w:rPr>
          <w:rFonts w:eastAsia="Times New Roman" w:cs="Times New Roman"/>
          <w:b/>
          <w:bCs/>
          <w:color w:val="666666"/>
          <w:sz w:val="20"/>
          <w:szCs w:val="20"/>
          <w:bdr w:val="none" w:sz="0" w:space="0" w:color="auto" w:frame="1"/>
          <w:lang w:eastAsia="el-GR"/>
        </w:rPr>
        <w:t xml:space="preserve">111,11 – 10% = 100 </w:t>
      </w:r>
      <w:r w:rsidRPr="008371AC">
        <w:rPr>
          <w:rFonts w:eastAsia="Times New Roman" w:cs="Times New Roman"/>
          <w:color w:val="666666"/>
          <w:sz w:val="20"/>
          <w:szCs w:val="20"/>
          <w:lang w:eastAsia="el-GR"/>
        </w:rPr>
        <w:t>μας δίνει 100, όσο δηλαδή το αγοράσαμε.  Πρ</w:t>
      </w:r>
      <w:r w:rsidRPr="008371AC">
        <w:rPr>
          <w:rFonts w:eastAsia="Times New Roman" w:cs="Times New Roman"/>
          <w:color w:val="444444"/>
          <w:sz w:val="20"/>
          <w:szCs w:val="20"/>
          <w:lang w:eastAsia="el-GR"/>
        </w:rPr>
        <w:t xml:space="preserve">οσοχή λοιπόν όταν υπολογίζετε τιμές πώλησης και μην ξεχνάτε ότι το </w:t>
      </w:r>
      <w:proofErr w:type="spellStart"/>
      <w:r w:rsidRPr="008371AC">
        <w:rPr>
          <w:rFonts w:eastAsia="Times New Roman" w:cs="Times New Roman"/>
          <w:color w:val="444444"/>
          <w:sz w:val="20"/>
          <w:szCs w:val="20"/>
          <w:lang w:eastAsia="el-GR"/>
        </w:rPr>
        <w:t>Margin</w:t>
      </w:r>
      <w:proofErr w:type="spellEnd"/>
      <w:r w:rsidRPr="008371AC">
        <w:rPr>
          <w:rFonts w:eastAsia="Times New Roman" w:cs="Times New Roman"/>
          <w:color w:val="444444"/>
          <w:sz w:val="20"/>
          <w:szCs w:val="20"/>
          <w:lang w:eastAsia="el-GR"/>
        </w:rPr>
        <w:t xml:space="preserve"> είναι αυτό που σας ενδιαφέρει και όχι το </w:t>
      </w:r>
      <w:proofErr w:type="spellStart"/>
      <w:r w:rsidRPr="008371AC">
        <w:rPr>
          <w:rFonts w:eastAsia="Times New Roman" w:cs="Times New Roman"/>
          <w:color w:val="444444"/>
          <w:sz w:val="20"/>
          <w:szCs w:val="20"/>
          <w:lang w:eastAsia="el-GR"/>
        </w:rPr>
        <w:t>MarkUp</w:t>
      </w:r>
      <w:proofErr w:type="spellEnd"/>
      <w:r w:rsidRPr="008371AC">
        <w:rPr>
          <w:rFonts w:eastAsia="Times New Roman" w:cs="Times New Roman"/>
          <w:color w:val="444444"/>
          <w:sz w:val="20"/>
          <w:szCs w:val="20"/>
          <w:lang w:eastAsia="el-GR"/>
        </w:rPr>
        <w:t>.</w:t>
      </w:r>
      <w:r w:rsidRPr="008371AC">
        <w:rPr>
          <w:rFonts w:eastAsia="Times New Roman" w:cs="Times New Roman"/>
          <w:color w:val="666666"/>
          <w:sz w:val="20"/>
          <w:szCs w:val="20"/>
          <w:lang w:eastAsia="el-GR"/>
        </w:rPr>
        <w:t xml:space="preserve"> </w:t>
      </w:r>
    </w:p>
    <w:p w:rsidR="00A7724A" w:rsidRPr="008371AC" w:rsidRDefault="00A7724A" w:rsidP="007555B9">
      <w:pPr>
        <w:shd w:val="clear" w:color="auto" w:fill="FCFCFC"/>
        <w:spacing w:before="240" w:after="240" w:line="384" w:lineRule="atLeast"/>
        <w:jc w:val="both"/>
        <w:textAlignment w:val="baseline"/>
        <w:rPr>
          <w:rFonts w:eastAsia="Times New Roman" w:cs="Times New Roman"/>
          <w:color w:val="666666"/>
          <w:sz w:val="20"/>
          <w:szCs w:val="20"/>
          <w:lang w:eastAsia="el-GR"/>
        </w:rPr>
      </w:pPr>
    </w:p>
    <w:p w:rsidR="00C6169C" w:rsidRDefault="00C6169C" w:rsidP="00C6169C">
      <w:pPr>
        <w:pStyle w:val="Heading1"/>
        <w:pBdr>
          <w:bottom w:val="single" w:sz="6" w:space="0" w:color="A2A9B1"/>
        </w:pBdr>
        <w:spacing w:before="0" w:beforeAutospacing="0" w:after="60" w:afterAutospacing="0"/>
        <w:rPr>
          <w:rFonts w:ascii="Georgia" w:hAnsi="Georgia"/>
          <w:b w:val="0"/>
          <w:bCs w:val="0"/>
          <w:color w:val="000000"/>
          <w:sz w:val="43"/>
          <w:szCs w:val="43"/>
          <w:lang w:val="en"/>
        </w:rPr>
      </w:pPr>
      <w:r w:rsidRPr="00C6169C">
        <w:rPr>
          <w:rFonts w:ascii="Georgia" w:hAnsi="Georgia"/>
          <w:b w:val="0"/>
          <w:bCs w:val="0"/>
          <w:color w:val="0070C0"/>
          <w:sz w:val="43"/>
          <w:szCs w:val="43"/>
          <w:lang w:val="en"/>
        </w:rPr>
        <w:t xml:space="preserve">Quick ratio (Acid test ratio) </w:t>
      </w:r>
    </w:p>
    <w:p w:rsidR="00C6169C" w:rsidRDefault="00C6169C" w:rsidP="00C6169C">
      <w:pPr>
        <w:rPr>
          <w:rFonts w:ascii="Arial" w:hAnsi="Arial" w:cs="Arial"/>
          <w:i/>
          <w:iCs/>
          <w:color w:val="222222"/>
          <w:sz w:val="21"/>
          <w:szCs w:val="21"/>
          <w:lang w:val="en"/>
        </w:rPr>
      </w:pPr>
      <w:r>
        <w:rPr>
          <w:rFonts w:ascii="Arial" w:hAnsi="Arial" w:cs="Arial"/>
          <w:color w:val="222222"/>
          <w:sz w:val="19"/>
          <w:szCs w:val="19"/>
          <w:lang w:val="en-US"/>
        </w:rPr>
        <w:t xml:space="preserve"> </w:t>
      </w:r>
    </w:p>
    <w:p w:rsidR="00C6169C" w:rsidRDefault="00C6169C" w:rsidP="00C6169C">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In </w:t>
      </w:r>
      <w:hyperlink r:id="rId96" w:tooltip="Finance" w:history="1">
        <w:r>
          <w:rPr>
            <w:rStyle w:val="Hyperlink"/>
            <w:rFonts w:ascii="Arial" w:hAnsi="Arial" w:cs="Arial"/>
            <w:color w:val="0B0080"/>
            <w:sz w:val="21"/>
            <w:szCs w:val="21"/>
            <w:lang w:val="en"/>
          </w:rPr>
          <w:t>finance</w:t>
        </w:r>
      </w:hyperlink>
      <w:r>
        <w:rPr>
          <w:rFonts w:ascii="Arial" w:hAnsi="Arial" w:cs="Arial"/>
          <w:color w:val="222222"/>
          <w:sz w:val="21"/>
          <w:szCs w:val="21"/>
          <w:lang w:val="en"/>
        </w:rPr>
        <w:t>, the </w:t>
      </w:r>
      <w:r>
        <w:rPr>
          <w:rFonts w:ascii="Arial" w:hAnsi="Arial" w:cs="Arial"/>
          <w:b/>
          <w:bCs/>
          <w:color w:val="222222"/>
          <w:sz w:val="21"/>
          <w:szCs w:val="21"/>
          <w:lang w:val="en"/>
        </w:rPr>
        <w:t>quick ratio</w:t>
      </w:r>
      <w:r>
        <w:rPr>
          <w:rFonts w:ascii="Arial" w:hAnsi="Arial" w:cs="Arial"/>
          <w:color w:val="222222"/>
          <w:sz w:val="21"/>
          <w:szCs w:val="21"/>
          <w:lang w:val="en"/>
        </w:rPr>
        <w:t>, also known as the </w:t>
      </w:r>
      <w:r>
        <w:rPr>
          <w:rFonts w:ascii="Arial" w:hAnsi="Arial" w:cs="Arial"/>
          <w:b/>
          <w:bCs/>
          <w:color w:val="222222"/>
          <w:sz w:val="21"/>
          <w:szCs w:val="21"/>
          <w:lang w:val="en"/>
        </w:rPr>
        <w:t>acid-test</w:t>
      </w:r>
      <w:r>
        <w:rPr>
          <w:rFonts w:ascii="Arial" w:hAnsi="Arial" w:cs="Arial"/>
          <w:color w:val="222222"/>
          <w:sz w:val="21"/>
          <w:szCs w:val="21"/>
          <w:lang w:val="en"/>
        </w:rPr>
        <w:t> ratio </w:t>
      </w:r>
      <w:hyperlink r:id="rId97" w:anchor="cite_note-1" w:history="1">
        <w:r>
          <w:rPr>
            <w:rStyle w:val="Hyperlink"/>
            <w:rFonts w:ascii="Arial" w:hAnsi="Arial" w:cs="Arial"/>
            <w:color w:val="0B0080"/>
            <w:sz w:val="17"/>
            <w:szCs w:val="17"/>
            <w:vertAlign w:val="superscript"/>
            <w:lang w:val="en"/>
          </w:rPr>
          <w:t>[1]</w:t>
        </w:r>
      </w:hyperlink>
      <w:r>
        <w:rPr>
          <w:rFonts w:ascii="Arial" w:hAnsi="Arial" w:cs="Arial"/>
          <w:color w:val="222222"/>
          <w:sz w:val="21"/>
          <w:szCs w:val="21"/>
          <w:lang w:val="en"/>
        </w:rPr>
        <w:t> is a type of </w:t>
      </w:r>
      <w:r>
        <w:rPr>
          <w:rFonts w:ascii="Arial" w:hAnsi="Arial" w:cs="Arial"/>
          <w:b/>
          <w:bCs/>
          <w:color w:val="222222"/>
          <w:sz w:val="21"/>
          <w:szCs w:val="21"/>
          <w:lang w:val="en"/>
        </w:rPr>
        <w:t>liquidity ratio</w:t>
      </w:r>
      <w:r>
        <w:rPr>
          <w:rFonts w:ascii="Arial" w:hAnsi="Arial" w:cs="Arial"/>
          <w:color w:val="222222"/>
          <w:sz w:val="21"/>
          <w:szCs w:val="21"/>
          <w:lang w:val="en"/>
        </w:rPr>
        <w:t> </w:t>
      </w:r>
      <w:hyperlink r:id="rId98" w:anchor="cite_note-2" w:history="1">
        <w:r>
          <w:rPr>
            <w:rStyle w:val="Hyperlink"/>
            <w:rFonts w:ascii="Arial" w:hAnsi="Arial" w:cs="Arial"/>
            <w:color w:val="0B0080"/>
            <w:sz w:val="17"/>
            <w:szCs w:val="17"/>
            <w:vertAlign w:val="superscript"/>
            <w:lang w:val="en"/>
          </w:rPr>
          <w:t>[2]</w:t>
        </w:r>
      </w:hyperlink>
      <w:r>
        <w:rPr>
          <w:rFonts w:ascii="Arial" w:hAnsi="Arial" w:cs="Arial"/>
          <w:color w:val="222222"/>
          <w:sz w:val="21"/>
          <w:szCs w:val="21"/>
          <w:lang w:val="en"/>
        </w:rPr>
        <w:t> which measures the ability of a company to use its </w:t>
      </w:r>
      <w:r>
        <w:rPr>
          <w:rFonts w:ascii="Arial" w:hAnsi="Arial" w:cs="Arial"/>
          <w:i/>
          <w:iCs/>
          <w:color w:val="222222"/>
          <w:sz w:val="21"/>
          <w:szCs w:val="21"/>
          <w:lang w:val="en"/>
        </w:rPr>
        <w:t>near cash</w:t>
      </w:r>
      <w:r>
        <w:rPr>
          <w:rFonts w:ascii="Arial" w:hAnsi="Arial" w:cs="Arial"/>
          <w:color w:val="222222"/>
          <w:sz w:val="21"/>
          <w:szCs w:val="21"/>
          <w:lang w:val="en"/>
        </w:rPr>
        <w:t> or quick assets to extinguish or retire its </w:t>
      </w:r>
      <w:hyperlink r:id="rId99" w:tooltip="Current liability" w:history="1">
        <w:r>
          <w:rPr>
            <w:rStyle w:val="Hyperlink"/>
            <w:rFonts w:ascii="Arial" w:hAnsi="Arial" w:cs="Arial"/>
            <w:color w:val="0B0080"/>
            <w:sz w:val="21"/>
            <w:szCs w:val="21"/>
            <w:lang w:val="en"/>
          </w:rPr>
          <w:t>current liabilities</w:t>
        </w:r>
      </w:hyperlink>
      <w:r>
        <w:rPr>
          <w:rFonts w:ascii="Arial" w:hAnsi="Arial" w:cs="Arial"/>
          <w:color w:val="222222"/>
          <w:sz w:val="21"/>
          <w:szCs w:val="21"/>
          <w:lang w:val="en"/>
        </w:rPr>
        <w:t> immediately. Quick assets include those </w:t>
      </w:r>
      <w:hyperlink r:id="rId100" w:tooltip="Current asset" w:history="1">
        <w:r>
          <w:rPr>
            <w:rStyle w:val="Hyperlink"/>
            <w:rFonts w:ascii="Arial" w:hAnsi="Arial" w:cs="Arial"/>
            <w:color w:val="0B0080"/>
            <w:sz w:val="21"/>
            <w:szCs w:val="21"/>
            <w:lang w:val="en"/>
          </w:rPr>
          <w:t>current assets</w:t>
        </w:r>
      </w:hyperlink>
      <w:r>
        <w:rPr>
          <w:rFonts w:ascii="Arial" w:hAnsi="Arial" w:cs="Arial"/>
          <w:color w:val="222222"/>
          <w:sz w:val="21"/>
          <w:szCs w:val="21"/>
          <w:lang w:val="en"/>
        </w:rPr>
        <w:t> that presumably can be quickly converted to cash at close to their </w:t>
      </w:r>
      <w:hyperlink r:id="rId101" w:tooltip="Book value" w:history="1">
        <w:r>
          <w:rPr>
            <w:rStyle w:val="Hyperlink"/>
            <w:rFonts w:ascii="Arial" w:hAnsi="Arial" w:cs="Arial"/>
            <w:color w:val="0B0080"/>
            <w:sz w:val="21"/>
            <w:szCs w:val="21"/>
            <w:lang w:val="en"/>
          </w:rPr>
          <w:t>book values</w:t>
        </w:r>
      </w:hyperlink>
      <w:r>
        <w:rPr>
          <w:rFonts w:ascii="Arial" w:hAnsi="Arial" w:cs="Arial"/>
          <w:color w:val="222222"/>
          <w:sz w:val="21"/>
          <w:szCs w:val="21"/>
          <w:lang w:val="en"/>
        </w:rPr>
        <w:t>. It is the </w:t>
      </w:r>
      <w:hyperlink r:id="rId102" w:tooltip="Financial ratio" w:history="1">
        <w:r>
          <w:rPr>
            <w:rStyle w:val="Hyperlink"/>
            <w:rFonts w:ascii="Arial" w:hAnsi="Arial" w:cs="Arial"/>
            <w:color w:val="0B0080"/>
            <w:sz w:val="21"/>
            <w:szCs w:val="21"/>
            <w:lang w:val="en"/>
          </w:rPr>
          <w:t>ratio</w:t>
        </w:r>
      </w:hyperlink>
      <w:r>
        <w:rPr>
          <w:rFonts w:ascii="Arial" w:hAnsi="Arial" w:cs="Arial"/>
          <w:color w:val="222222"/>
          <w:sz w:val="21"/>
          <w:szCs w:val="21"/>
          <w:lang w:val="en"/>
        </w:rPr>
        <w:t> between quickly available or liquid assets and current liabilities.</w:t>
      </w:r>
    </w:p>
    <w:p w:rsidR="00C6169C" w:rsidRDefault="00C6169C" w:rsidP="00C6169C">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A normal liquid ratio is considered to be 1:1. A company with a quick ratio of less than 1 cannot currently fully pay back its current liabilities.</w:t>
      </w:r>
    </w:p>
    <w:p w:rsidR="00C6169C" w:rsidRDefault="00C6169C" w:rsidP="00C6169C">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This ratio is considered to be much better and reliable as a tool for assessment of liquidity position of firms</w:t>
      </w:r>
      <w:proofErr w:type="gramStart"/>
      <w:r>
        <w:rPr>
          <w:rFonts w:ascii="Arial" w:hAnsi="Arial" w:cs="Arial"/>
          <w:color w:val="222222"/>
          <w:sz w:val="21"/>
          <w:szCs w:val="21"/>
          <w:lang w:val="en"/>
        </w:rPr>
        <w:t>.</w:t>
      </w:r>
      <w:r>
        <w:rPr>
          <w:rFonts w:ascii="Arial" w:hAnsi="Arial" w:cs="Arial"/>
          <w:color w:val="222222"/>
          <w:sz w:val="17"/>
          <w:szCs w:val="17"/>
          <w:vertAlign w:val="superscript"/>
          <w:lang w:val="en"/>
        </w:rPr>
        <w:t>[</w:t>
      </w:r>
      <w:proofErr w:type="gramEnd"/>
      <w:r w:rsidR="00F86A9B">
        <w:fldChar w:fldCharType="begin"/>
      </w:r>
      <w:r w:rsidR="00F86A9B" w:rsidRPr="004A5986">
        <w:rPr>
          <w:lang w:val="en-US"/>
        </w:rPr>
        <w:instrText xml:space="preserve"> HYPERLINK "https://en.wikipedia.org/wiki/Wikipedia:Citation_needed" \o "Wikipedia:Citation needed" </w:instrText>
      </w:r>
      <w:r w:rsidR="00F86A9B">
        <w:fldChar w:fldCharType="separate"/>
      </w:r>
      <w:r>
        <w:rPr>
          <w:rStyle w:val="Hyperlink"/>
          <w:rFonts w:ascii="Arial" w:hAnsi="Arial" w:cs="Arial"/>
          <w:i/>
          <w:iCs/>
          <w:color w:val="0B0080"/>
          <w:sz w:val="17"/>
          <w:szCs w:val="17"/>
          <w:vertAlign w:val="superscript"/>
          <w:lang w:val="en"/>
        </w:rPr>
        <w:t>citation needed</w:t>
      </w:r>
      <w:r w:rsidR="00F86A9B">
        <w:rPr>
          <w:rStyle w:val="Hyperlink"/>
          <w:rFonts w:ascii="Arial" w:hAnsi="Arial" w:cs="Arial"/>
          <w:i/>
          <w:iCs/>
          <w:color w:val="0B0080"/>
          <w:sz w:val="17"/>
          <w:szCs w:val="17"/>
          <w:vertAlign w:val="superscript"/>
          <w:lang w:val="en"/>
        </w:rPr>
        <w:fldChar w:fldCharType="end"/>
      </w:r>
      <w:r>
        <w:rPr>
          <w:rFonts w:ascii="Arial" w:hAnsi="Arial" w:cs="Arial"/>
          <w:color w:val="222222"/>
          <w:sz w:val="17"/>
          <w:szCs w:val="17"/>
          <w:vertAlign w:val="superscript"/>
          <w:lang w:val="en"/>
        </w:rPr>
        <w:t>]</w:t>
      </w:r>
    </w:p>
    <w:p w:rsidR="00C6169C" w:rsidRDefault="00C6169C" w:rsidP="00C6169C">
      <w:pPr>
        <w:pStyle w:val="NormalWeb"/>
        <w:spacing w:before="120" w:beforeAutospacing="0" w:after="120" w:afterAutospacing="0"/>
        <w:rPr>
          <w:rFonts w:ascii="Arial" w:hAnsi="Arial" w:cs="Arial"/>
          <w:color w:val="222222"/>
          <w:sz w:val="21"/>
          <w:szCs w:val="21"/>
          <w:lang w:val="en"/>
        </w:rPr>
      </w:pPr>
      <w:r w:rsidRPr="00C6169C">
        <w:rPr>
          <w:rFonts w:ascii="Arial" w:hAnsi="Arial" w:cs="Arial"/>
          <w:b/>
          <w:color w:val="222222"/>
          <w:sz w:val="21"/>
          <w:szCs w:val="21"/>
          <w:lang w:val="en"/>
        </w:rPr>
        <w:t xml:space="preserve"> Quick Ratio  =  liquid assets / Quick Liabilities  </w:t>
      </w:r>
      <w:r>
        <w:rPr>
          <w:rStyle w:val="mwe-math-mathml-inline"/>
          <w:rFonts w:ascii="Arial" w:hAnsi="Arial" w:cs="Arial"/>
          <w:vanish/>
          <w:color w:val="222222"/>
          <w:sz w:val="25"/>
          <w:szCs w:val="25"/>
          <w:lang w:val="en"/>
        </w:rPr>
        <w:t>{\displaystyle {\mbox{Quick Ratio (Acid Test)}}={{\mbox{Cash and Cash Equivalent}}+{\mbox{Marketable Securities}}+{\mbox{Accounts Receivable}} \over {\mbox{Current Liabilities}}}}</w:t>
      </w:r>
      <w:r>
        <w:rPr>
          <w:rFonts w:ascii="Arial" w:hAnsi="Arial" w:cs="Arial"/>
          <w:noProof/>
          <w:color w:val="222222"/>
          <w:sz w:val="21"/>
          <w:szCs w:val="21"/>
          <w:lang w:val="en-US" w:eastAsia="en-US"/>
        </w:rPr>
        <mc:AlternateContent>
          <mc:Choice Requires="wps">
            <w:drawing>
              <wp:inline distT="0" distB="0" distL="0" distR="0">
                <wp:extent cx="308610" cy="308610"/>
                <wp:effectExtent l="0" t="0" r="0" b="0"/>
                <wp:docPr id="6" name="Rectangle 6" descr="{\displaystyle {\mbox{Quick Ratio (Acid Test)}}={{\mbox{Cash and Cash Equivalent}}+{\mbox{Marketable Securities}}+{\mbox{Accounts Receivable}} \over {\mbox{Current Liabiliti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isplaystyle {\mbox{Quick Ratio (Acid Test)}}={{\mbox{Cash and Cash Equivalent}}+{\mbox{Marketable Securities}}+{\mbox{Accounts Receivable}} \over {\mbox{Current Liabilitie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" filled="f" stroked="f">
                <o:lock v:ext="edit" aspectratio="t"/>
                <w10:anchorlock/>
              </v:rect>
            </w:pict>
          </mc:Fallback>
        </mc:AlternateContent>
      </w:r>
    </w:p>
    <w:p w:rsidR="00C6169C" w:rsidRDefault="00C6169C" w:rsidP="00C6169C">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Note that </w:t>
      </w:r>
      <w:hyperlink r:id="rId103" w:tooltip="Inventory" w:history="1">
        <w:r>
          <w:rPr>
            <w:rStyle w:val="Hyperlink"/>
            <w:rFonts w:ascii="Arial" w:hAnsi="Arial" w:cs="Arial"/>
            <w:color w:val="0B0080"/>
            <w:sz w:val="21"/>
            <w:szCs w:val="21"/>
            <w:lang w:val="en"/>
          </w:rPr>
          <w:t>inventory</w:t>
        </w:r>
      </w:hyperlink>
      <w:r>
        <w:rPr>
          <w:rFonts w:ascii="Arial" w:hAnsi="Arial" w:cs="Arial"/>
          <w:color w:val="222222"/>
          <w:sz w:val="21"/>
          <w:szCs w:val="21"/>
          <w:lang w:val="en"/>
        </w:rPr>
        <w:t> is excluded from the sum of assets in the quick ratio, but included in the </w:t>
      </w:r>
      <w:hyperlink r:id="rId104" w:tooltip="Current ratio" w:history="1">
        <w:r>
          <w:rPr>
            <w:rStyle w:val="Hyperlink"/>
            <w:rFonts w:ascii="Arial" w:hAnsi="Arial" w:cs="Arial"/>
            <w:color w:val="0B0080"/>
            <w:sz w:val="21"/>
            <w:szCs w:val="21"/>
            <w:lang w:val="en"/>
          </w:rPr>
          <w:t>current ratio</w:t>
        </w:r>
      </w:hyperlink>
      <w:r>
        <w:rPr>
          <w:rFonts w:ascii="Arial" w:hAnsi="Arial" w:cs="Arial"/>
          <w:color w:val="222222"/>
          <w:sz w:val="21"/>
          <w:szCs w:val="21"/>
          <w:lang w:val="en"/>
        </w:rPr>
        <w:t>. Ratios are tests of viability for business entities but do not give a complete picture of the business' health. If a business has large amounts in </w:t>
      </w:r>
      <w:hyperlink r:id="rId105" w:tooltip="Accounts receivable" w:history="1">
        <w:r>
          <w:rPr>
            <w:rStyle w:val="Hyperlink"/>
            <w:rFonts w:ascii="Arial" w:hAnsi="Arial" w:cs="Arial"/>
            <w:color w:val="0B0080"/>
            <w:sz w:val="21"/>
            <w:szCs w:val="21"/>
            <w:lang w:val="en"/>
          </w:rPr>
          <w:t>accounts receivable</w:t>
        </w:r>
      </w:hyperlink>
      <w:r>
        <w:rPr>
          <w:rFonts w:ascii="Arial" w:hAnsi="Arial" w:cs="Arial"/>
          <w:color w:val="222222"/>
          <w:sz w:val="21"/>
          <w:szCs w:val="21"/>
          <w:lang w:val="en"/>
        </w:rPr>
        <w:t> which are due for payment after a long period (say 120 days), and essential business expenses and </w:t>
      </w:r>
      <w:hyperlink r:id="rId106" w:tooltip="Accounts payable" w:history="1">
        <w:r>
          <w:rPr>
            <w:rStyle w:val="Hyperlink"/>
            <w:rFonts w:ascii="Arial" w:hAnsi="Arial" w:cs="Arial"/>
            <w:color w:val="0B0080"/>
            <w:sz w:val="21"/>
            <w:szCs w:val="21"/>
            <w:lang w:val="en"/>
          </w:rPr>
          <w:t>accounts payable</w:t>
        </w:r>
      </w:hyperlink>
      <w:r>
        <w:rPr>
          <w:rFonts w:ascii="Arial" w:hAnsi="Arial" w:cs="Arial"/>
          <w:color w:val="222222"/>
          <w:sz w:val="21"/>
          <w:szCs w:val="21"/>
          <w:lang w:val="en"/>
        </w:rPr>
        <w:t> due for immediate payment, the quick ratio may look healthy when the business is actually about to run out of cash. In contrast, if the business has negotiated fast payment or cash from customers, and long terms from suppliers, it may have a very low quick ratio and yet be very healthy.</w:t>
      </w:r>
    </w:p>
    <w:p w:rsidR="00C6169C" w:rsidRDefault="00C6169C" w:rsidP="00C6169C">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More detailed analysis of all major payables and receivables in line with market sentiments and adjusting input data accordingly shall give more sensible outcomes which shall give actionable insights.</w:t>
      </w:r>
    </w:p>
    <w:p w:rsidR="00C6169C" w:rsidRDefault="00C6169C" w:rsidP="00C6169C">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Generally, the acid test ratio should be 1:1 or higher; however, this varies widely by industry.</w:t>
      </w:r>
      <w:hyperlink r:id="rId107" w:anchor="cite_note-3" w:history="1">
        <w:r>
          <w:rPr>
            <w:rStyle w:val="Hyperlink"/>
            <w:rFonts w:ascii="Arial" w:hAnsi="Arial" w:cs="Arial"/>
            <w:color w:val="0B0080"/>
            <w:sz w:val="17"/>
            <w:szCs w:val="17"/>
            <w:vertAlign w:val="superscript"/>
            <w:lang w:val="en"/>
          </w:rPr>
          <w:t>[3]</w:t>
        </w:r>
      </w:hyperlink>
      <w:r>
        <w:rPr>
          <w:rFonts w:ascii="Arial" w:hAnsi="Arial" w:cs="Arial"/>
          <w:color w:val="222222"/>
          <w:sz w:val="21"/>
          <w:szCs w:val="21"/>
          <w:lang w:val="en"/>
        </w:rPr>
        <w:t> In general, the higher the ratio, the greater the company's liquidity (i.e., the better able to meet current obligations using liquid assets).</w:t>
      </w:r>
    </w:p>
    <w:p w:rsidR="004A5986" w:rsidRDefault="004A5986" w:rsidP="004A5986">
      <w:pPr>
        <w:shd w:val="clear" w:color="auto" w:fill="FFFFFF"/>
        <w:spacing w:after="100" w:afterAutospacing="1" w:line="240" w:lineRule="auto"/>
        <w:outlineLvl w:val="1"/>
        <w:rPr>
          <w:rFonts w:eastAsia="Times New Roman" w:cs="Times New Roman"/>
          <w:color w:val="0070C0"/>
          <w:kern w:val="36"/>
          <w:sz w:val="48"/>
          <w:szCs w:val="48"/>
          <w:lang w:val="en-US" w:eastAsia="el-GR"/>
        </w:rPr>
      </w:pPr>
    </w:p>
    <w:p w:rsidR="004A5986" w:rsidRDefault="004A5986" w:rsidP="004A5986">
      <w:pPr>
        <w:shd w:val="clear" w:color="auto" w:fill="FFFFFF"/>
        <w:spacing w:after="100" w:afterAutospacing="1" w:line="240" w:lineRule="auto"/>
        <w:outlineLvl w:val="1"/>
        <w:rPr>
          <w:rFonts w:eastAsia="Times New Roman" w:cs="Segoe UI"/>
          <w:b/>
          <w:bCs/>
          <w:color w:val="0070C0"/>
          <w:sz w:val="44"/>
          <w:szCs w:val="44"/>
          <w:lang w:val="en-US" w:eastAsia="el-GR"/>
        </w:rPr>
      </w:pPr>
      <w:r w:rsidRPr="004956EF">
        <w:rPr>
          <w:rFonts w:eastAsia="Times New Roman" w:cs="Segoe UI"/>
          <w:b/>
          <w:bCs/>
          <w:color w:val="0070C0"/>
          <w:sz w:val="44"/>
          <w:szCs w:val="44"/>
          <w:lang w:val="en-US" w:eastAsia="el-GR"/>
        </w:rPr>
        <w:t>Shareholder Value</w:t>
      </w:r>
      <w:r>
        <w:rPr>
          <w:rFonts w:eastAsia="Times New Roman" w:cs="Segoe UI"/>
          <w:b/>
          <w:bCs/>
          <w:color w:val="0070C0"/>
          <w:sz w:val="44"/>
          <w:szCs w:val="44"/>
          <w:lang w:val="en-US" w:eastAsia="el-GR"/>
        </w:rPr>
        <w:t xml:space="preserve"> (SV)</w:t>
      </w:r>
    </w:p>
    <w:p w:rsidR="004A5986" w:rsidRPr="004956EF" w:rsidRDefault="004A5986" w:rsidP="004A5986">
      <w:pPr>
        <w:shd w:val="clear" w:color="auto" w:fill="FFFFFF"/>
        <w:spacing w:after="100" w:afterAutospacing="1" w:line="240" w:lineRule="auto"/>
        <w:outlineLvl w:val="1"/>
        <w:rPr>
          <w:rFonts w:eastAsia="Times New Roman" w:cs="Segoe UI"/>
          <w:b/>
          <w:bCs/>
          <w:color w:val="0070C0"/>
          <w:lang w:val="en-US" w:eastAsia="el-GR"/>
        </w:rPr>
      </w:pPr>
      <w:r w:rsidRPr="004A5986">
        <w:rPr>
          <w:rFonts w:cs="Arial"/>
          <w:color w:val="111111"/>
          <w:shd w:val="clear" w:color="auto" w:fill="FFFFFF"/>
          <w:lang w:val="en-US"/>
        </w:rPr>
        <w:t>Shareholder value is the value delivered to the equity owners of a corporation due to management's ability to increase sales, earnings, and </w:t>
      </w:r>
      <w:hyperlink r:id="rId108" w:history="1">
        <w:r w:rsidRPr="004A5986">
          <w:rPr>
            <w:rStyle w:val="Hyperlink"/>
            <w:rFonts w:cs="Arial"/>
            <w:color w:val="2C40D0"/>
            <w:shd w:val="clear" w:color="auto" w:fill="FFFFFF"/>
            <w:lang w:val="en-US"/>
          </w:rPr>
          <w:t>free cash flow</w:t>
        </w:r>
      </w:hyperlink>
      <w:r w:rsidRPr="004A5986">
        <w:rPr>
          <w:rFonts w:cs="Arial"/>
          <w:color w:val="111111"/>
          <w:shd w:val="clear" w:color="auto" w:fill="FFFFFF"/>
          <w:lang w:val="en-US"/>
        </w:rPr>
        <w:t>, which leads to an increase in </w:t>
      </w:r>
      <w:hyperlink r:id="rId109" w:history="1">
        <w:r w:rsidRPr="004A5986">
          <w:rPr>
            <w:rStyle w:val="Hyperlink"/>
            <w:rFonts w:cs="Arial"/>
            <w:color w:val="2C40D0"/>
            <w:shd w:val="clear" w:color="auto" w:fill="FFFFFF"/>
            <w:lang w:val="en-US"/>
          </w:rPr>
          <w:t>dividends</w:t>
        </w:r>
      </w:hyperlink>
      <w:r w:rsidRPr="004A5986">
        <w:rPr>
          <w:rFonts w:cs="Arial"/>
          <w:color w:val="111111"/>
          <w:shd w:val="clear" w:color="auto" w:fill="FFFFFF"/>
          <w:lang w:val="en-US"/>
        </w:rPr>
        <w:t> and capital gains for the </w:t>
      </w:r>
      <w:hyperlink r:id="rId110" w:history="1">
        <w:r w:rsidRPr="004A5986">
          <w:rPr>
            <w:rStyle w:val="Hyperlink"/>
            <w:rFonts w:cs="Arial"/>
            <w:color w:val="2C40D0"/>
            <w:shd w:val="clear" w:color="auto" w:fill="FFFFFF"/>
            <w:lang w:val="en-US"/>
          </w:rPr>
          <w:t>shareholders</w:t>
        </w:r>
      </w:hyperlink>
      <w:r w:rsidRPr="004A5986">
        <w:rPr>
          <w:rFonts w:cs="Arial"/>
          <w:color w:val="111111"/>
          <w:shd w:val="clear" w:color="auto" w:fill="FFFFFF"/>
          <w:lang w:val="en-US"/>
        </w:rPr>
        <w:t>.</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Shareholder value is the financial worth owners of a business receive for owning shares in the company. An increase in shareholder value is created with a company earns a </w:t>
      </w:r>
      <w:hyperlink r:id="rId111" w:history="1">
        <w:r w:rsidRPr="004956EF">
          <w:rPr>
            <w:rFonts w:eastAsia="Times New Roman" w:cs="Segoe UI"/>
            <w:color w:val="FA621C"/>
            <w:u w:val="single"/>
            <w:lang w:val="en-US" w:eastAsia="el-GR"/>
          </w:rPr>
          <w:t>return on invested capital</w:t>
        </w:r>
      </w:hyperlink>
      <w:r w:rsidRPr="004956EF">
        <w:rPr>
          <w:rFonts w:eastAsia="Times New Roman" w:cs="Segoe UI"/>
          <w:color w:val="676767"/>
          <w:lang w:val="en-US" w:eastAsia="el-GR"/>
        </w:rPr>
        <w:t> that is greater than its weighted average cost of capital. Put more simply, value is created for shareholders when the business performs better than they expect it to.</w:t>
      </w:r>
    </w:p>
    <w:p w:rsidR="004A5986" w:rsidRPr="004956EF" w:rsidRDefault="004A5986" w:rsidP="004A5986">
      <w:pPr>
        <w:shd w:val="clear" w:color="auto" w:fill="FFFFFF"/>
        <w:spacing w:after="100" w:afterAutospacing="1" w:line="240" w:lineRule="auto"/>
        <w:rPr>
          <w:rFonts w:eastAsia="Times New Roman" w:cs="Segoe UI"/>
          <w:color w:val="676767"/>
          <w:sz w:val="27"/>
          <w:szCs w:val="27"/>
          <w:lang w:eastAsia="el-GR"/>
        </w:rPr>
      </w:pPr>
      <w:r w:rsidRPr="004956EF">
        <w:rPr>
          <w:rFonts w:eastAsia="Times New Roman" w:cs="Segoe UI"/>
          <w:noProof/>
          <w:color w:val="676767"/>
          <w:sz w:val="20"/>
          <w:szCs w:val="20"/>
          <w:lang w:val="en-US"/>
        </w:rPr>
        <w:lastRenderedPageBreak/>
        <w:drawing>
          <wp:inline distT="0" distB="0" distL="0" distR="0" wp14:anchorId="2E6BF060" wp14:editId="7DF158EE">
            <wp:extent cx="3190672" cy="1827467"/>
            <wp:effectExtent l="0" t="0" r="0" b="1905"/>
            <wp:docPr id="7" name="Picture 7" descr="Creation of Shareholder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on of Shareholder Value"/>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190850" cy="1827569"/>
                    </a:xfrm>
                    <a:prstGeom prst="rect">
                      <a:avLst/>
                    </a:prstGeom>
                    <a:noFill/>
                    <a:ln>
                      <a:noFill/>
                    </a:ln>
                  </pic:spPr>
                </pic:pic>
              </a:graphicData>
            </a:graphic>
          </wp:inline>
        </w:drawing>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 xml:space="preserve">Since </w:t>
      </w:r>
      <w:r w:rsidRPr="004956EF">
        <w:rPr>
          <w:rFonts w:eastAsia="Times New Roman" w:cs="Segoe UI"/>
          <w:color w:val="676767"/>
          <w:highlight w:val="yellow"/>
          <w:lang w:val="en-US" w:eastAsia="el-GR"/>
        </w:rPr>
        <w:t>the value a company and its shares are based on the </w:t>
      </w:r>
      <w:hyperlink r:id="rId113" w:history="1">
        <w:r w:rsidRPr="006A4B13">
          <w:rPr>
            <w:rFonts w:eastAsia="Times New Roman" w:cs="Segoe UI"/>
            <w:color w:val="FA621C"/>
            <w:highlight w:val="yellow"/>
            <w:u w:val="single"/>
            <w:lang w:val="en-US" w:eastAsia="el-GR"/>
          </w:rPr>
          <w:t>net present value</w:t>
        </w:r>
      </w:hyperlink>
      <w:r w:rsidRPr="004956EF">
        <w:rPr>
          <w:rFonts w:eastAsia="Times New Roman" w:cs="Segoe UI"/>
          <w:color w:val="676767"/>
          <w:highlight w:val="yellow"/>
          <w:lang w:val="en-US" w:eastAsia="el-GR"/>
        </w:rPr>
        <w:t> of all future cash flows,</w:t>
      </w:r>
      <w:r w:rsidRPr="004956EF">
        <w:rPr>
          <w:rFonts w:eastAsia="Times New Roman" w:cs="Segoe UI"/>
          <w:color w:val="676767"/>
          <w:lang w:val="en-US" w:eastAsia="el-GR"/>
        </w:rPr>
        <w:t xml:space="preserve"> that value can be increased or decreased by changes in cash flow and changes in the discount rate. Since the company has little influence over discount rates, its managers focus on investing capital effectively to generate more cash flow with less risk. </w:t>
      </w:r>
    </w:p>
    <w:p w:rsidR="004A5986" w:rsidRPr="004956EF" w:rsidRDefault="004A5986" w:rsidP="004A5986">
      <w:pPr>
        <w:shd w:val="clear" w:color="auto" w:fill="FFFFFF"/>
        <w:spacing w:after="100" w:afterAutospacing="1" w:line="240" w:lineRule="auto"/>
        <w:outlineLvl w:val="2"/>
        <w:rPr>
          <w:rFonts w:eastAsia="Times New Roman" w:cs="Segoe UI"/>
          <w:b/>
          <w:bCs/>
          <w:color w:val="132E57"/>
          <w:sz w:val="27"/>
          <w:szCs w:val="27"/>
          <w:lang w:val="en-US" w:eastAsia="el-GR"/>
        </w:rPr>
      </w:pPr>
      <w:r w:rsidRPr="004956EF">
        <w:rPr>
          <w:rFonts w:eastAsia="Times New Roman" w:cs="Segoe UI"/>
          <w:b/>
          <w:bCs/>
          <w:color w:val="132E57"/>
          <w:sz w:val="27"/>
          <w:szCs w:val="27"/>
          <w:lang w:val="en-US" w:eastAsia="el-GR"/>
        </w:rPr>
        <w:t>How to Create Shareholder Value</w:t>
      </w:r>
    </w:p>
    <w:p w:rsidR="004A5986" w:rsidRPr="004956EF" w:rsidRDefault="004A5986" w:rsidP="004A5986">
      <w:pPr>
        <w:shd w:val="clear" w:color="auto" w:fill="FFFFFF"/>
        <w:spacing w:after="100" w:afterAutospacing="1" w:line="240" w:lineRule="auto"/>
        <w:rPr>
          <w:rFonts w:eastAsia="Times New Roman" w:cs="Segoe UI"/>
          <w:color w:val="676767"/>
          <w:sz w:val="27"/>
          <w:szCs w:val="27"/>
          <w:lang w:val="en-US" w:eastAsia="el-GR"/>
        </w:rPr>
      </w:pPr>
      <w:r w:rsidRPr="004956EF">
        <w:rPr>
          <w:rFonts w:eastAsia="Times New Roman" w:cs="Segoe UI"/>
          <w:color w:val="676767"/>
          <w:lang w:val="en-US" w:eastAsia="el-GR"/>
        </w:rPr>
        <w:t xml:space="preserve">In order </w:t>
      </w:r>
      <w:r w:rsidRPr="004956EF">
        <w:rPr>
          <w:rFonts w:eastAsia="Times New Roman" w:cs="Segoe UI"/>
          <w:color w:val="676767"/>
          <w:highlight w:val="yellow"/>
          <w:lang w:val="en-US" w:eastAsia="el-GR"/>
        </w:rPr>
        <w:t>to maximize shareholder value, there are three main </w:t>
      </w:r>
      <w:hyperlink r:id="rId114" w:history="1">
        <w:r w:rsidRPr="006A4B13">
          <w:rPr>
            <w:rFonts w:eastAsia="Times New Roman" w:cs="Segoe UI"/>
            <w:color w:val="FA621C"/>
            <w:highlight w:val="yellow"/>
            <w:u w:val="single"/>
            <w:lang w:val="en-US" w:eastAsia="el-GR"/>
          </w:rPr>
          <w:t>strategies</w:t>
        </w:r>
      </w:hyperlink>
      <w:r w:rsidRPr="004956EF">
        <w:rPr>
          <w:rFonts w:eastAsia="Times New Roman" w:cs="Segoe UI"/>
          <w:color w:val="676767"/>
          <w:lang w:val="en-US" w:eastAsia="el-GR"/>
        </w:rPr>
        <w:t xml:space="preserve"> for driving profitability in a company: </w:t>
      </w:r>
      <w:r w:rsidRPr="004956EF">
        <w:rPr>
          <w:rFonts w:eastAsia="Times New Roman" w:cs="Segoe UI"/>
          <w:color w:val="676767"/>
          <w:highlight w:val="yellow"/>
          <w:lang w:val="en-US" w:eastAsia="el-GR"/>
        </w:rPr>
        <w:t>(1) revenue growth, (2) operating margin and (3) capital efficiency.</w:t>
      </w:r>
      <w:r w:rsidRPr="004956EF">
        <w:rPr>
          <w:rFonts w:eastAsia="Times New Roman" w:cs="Segoe UI"/>
          <w:color w:val="676767"/>
          <w:lang w:val="en-US" w:eastAsia="el-GR"/>
        </w:rPr>
        <w:t xml:space="preserve"> We will discuss in the following sections the major factors in boosting each of the three measures.</w:t>
      </w:r>
      <w:r w:rsidRPr="004956EF">
        <w:rPr>
          <w:rFonts w:eastAsia="Times New Roman" w:cs="Segoe UI"/>
          <w:color w:val="676767"/>
          <w:sz w:val="27"/>
          <w:szCs w:val="27"/>
          <w:lang w:val="en-US" w:eastAsia="el-GR"/>
        </w:rPr>
        <w:t> </w:t>
      </w:r>
    </w:p>
    <w:p w:rsidR="004A5986" w:rsidRPr="004956EF" w:rsidRDefault="004A5986" w:rsidP="004A5986">
      <w:pPr>
        <w:shd w:val="clear" w:color="auto" w:fill="FFFFFF"/>
        <w:spacing w:after="100" w:afterAutospacing="1" w:line="240" w:lineRule="auto"/>
        <w:rPr>
          <w:rFonts w:eastAsia="Times New Roman" w:cs="Segoe UI"/>
          <w:color w:val="676767"/>
          <w:sz w:val="27"/>
          <w:szCs w:val="27"/>
          <w:lang w:eastAsia="el-GR"/>
        </w:rPr>
      </w:pPr>
      <w:r w:rsidRPr="004956EF">
        <w:rPr>
          <w:rFonts w:eastAsia="Times New Roman" w:cs="Segoe UI"/>
          <w:noProof/>
          <w:color w:val="676767"/>
          <w:sz w:val="27"/>
          <w:szCs w:val="27"/>
          <w:lang w:val="en-US"/>
        </w:rPr>
        <w:drawing>
          <wp:inline distT="0" distB="0" distL="0" distR="0" wp14:anchorId="2EED9C4C" wp14:editId="6C91D06C">
            <wp:extent cx="6089515" cy="3219856"/>
            <wp:effectExtent l="0" t="0" r="6985" b="0"/>
            <wp:docPr id="8" name="Picture 8" descr="Shareholder Value - Drivers of Valu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holder Value - Drivers of Value Diagram"/>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090841" cy="3220557"/>
                    </a:xfrm>
                    <a:prstGeom prst="rect">
                      <a:avLst/>
                    </a:prstGeom>
                    <a:noFill/>
                    <a:ln>
                      <a:noFill/>
                    </a:ln>
                  </pic:spPr>
                </pic:pic>
              </a:graphicData>
            </a:graphic>
          </wp:inline>
        </w:drawing>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sz w:val="28"/>
          <w:szCs w:val="28"/>
          <w:lang w:val="en-US" w:eastAsia="el-GR"/>
        </w:rPr>
        <w:t> </w:t>
      </w:r>
      <w:r w:rsidRPr="004956EF">
        <w:rPr>
          <w:rFonts w:eastAsia="Times New Roman" w:cs="Segoe UI"/>
          <w:b/>
          <w:bCs/>
          <w:color w:val="132E57"/>
          <w:sz w:val="28"/>
          <w:szCs w:val="28"/>
          <w:lang w:val="en-US" w:eastAsia="el-GR"/>
        </w:rPr>
        <w:t xml:space="preserve">#1 Revenue </w:t>
      </w:r>
      <w:proofErr w:type="gramStart"/>
      <w:r w:rsidRPr="004956EF">
        <w:rPr>
          <w:rFonts w:eastAsia="Times New Roman" w:cs="Segoe UI"/>
          <w:b/>
          <w:bCs/>
          <w:color w:val="132E57"/>
          <w:sz w:val="28"/>
          <w:szCs w:val="28"/>
          <w:lang w:val="en-US" w:eastAsia="el-GR"/>
        </w:rPr>
        <w:t>Growth  :</w:t>
      </w:r>
      <w:proofErr w:type="gramEnd"/>
      <w:r w:rsidRPr="004956EF">
        <w:rPr>
          <w:rFonts w:eastAsia="Times New Roman" w:cs="Segoe UI"/>
          <w:b/>
          <w:bCs/>
          <w:color w:val="132E57"/>
          <w:sz w:val="28"/>
          <w:szCs w:val="28"/>
          <w:lang w:val="en-US" w:eastAsia="el-GR"/>
        </w:rPr>
        <w:t xml:space="preserve">                                                                                                                                                                                               </w:t>
      </w:r>
      <w:r w:rsidRPr="004956EF">
        <w:rPr>
          <w:rFonts w:eastAsia="Times New Roman" w:cs="Segoe UI"/>
          <w:color w:val="676767"/>
          <w:lang w:val="en-US" w:eastAsia="el-GR"/>
        </w:rPr>
        <w:t>For any goods and services businesses, </w:t>
      </w:r>
      <w:hyperlink r:id="rId116" w:history="1">
        <w:r w:rsidRPr="004956EF">
          <w:rPr>
            <w:rFonts w:eastAsia="Times New Roman" w:cs="Segoe UI"/>
            <w:color w:val="FA621C"/>
            <w:u w:val="single"/>
            <w:lang w:val="en-US" w:eastAsia="el-GR"/>
          </w:rPr>
          <w:t>sales revenue</w:t>
        </w:r>
      </w:hyperlink>
      <w:r w:rsidRPr="004956EF">
        <w:rPr>
          <w:rFonts w:eastAsia="Times New Roman" w:cs="Segoe UI"/>
          <w:color w:val="676767"/>
          <w:lang w:val="en-US" w:eastAsia="el-GR"/>
        </w:rPr>
        <w:t> can be improved through the strategies of sales volume increase or sales prices inflation.</w:t>
      </w:r>
    </w:p>
    <w:p w:rsidR="004A5986" w:rsidRPr="004956EF" w:rsidRDefault="004A5986" w:rsidP="004A5986">
      <w:pPr>
        <w:shd w:val="clear" w:color="auto" w:fill="FFFFFF"/>
        <w:spacing w:after="100" w:afterAutospacing="1" w:line="240" w:lineRule="auto"/>
        <w:rPr>
          <w:rFonts w:eastAsia="Times New Roman" w:cs="Segoe UI"/>
          <w:color w:val="676767"/>
          <w:sz w:val="27"/>
          <w:szCs w:val="27"/>
          <w:lang w:val="en-US" w:eastAsia="el-GR"/>
        </w:rPr>
      </w:pPr>
      <w:r w:rsidRPr="004956EF">
        <w:rPr>
          <w:rFonts w:eastAsia="Times New Roman" w:cs="Segoe UI"/>
          <w:b/>
          <w:bCs/>
          <w:color w:val="676767"/>
          <w:sz w:val="24"/>
          <w:szCs w:val="24"/>
          <w:lang w:val="en-US" w:eastAsia="el-GR"/>
        </w:rPr>
        <w:t xml:space="preserve">Increasing Sales </w:t>
      </w:r>
      <w:proofErr w:type="gramStart"/>
      <w:r w:rsidRPr="004956EF">
        <w:rPr>
          <w:rFonts w:eastAsia="Times New Roman" w:cs="Segoe UI"/>
          <w:b/>
          <w:bCs/>
          <w:color w:val="676767"/>
          <w:sz w:val="24"/>
          <w:szCs w:val="24"/>
          <w:lang w:val="en-US" w:eastAsia="el-GR"/>
        </w:rPr>
        <w:t>Volume</w:t>
      </w:r>
      <w:r>
        <w:rPr>
          <w:rFonts w:eastAsia="Times New Roman" w:cs="Segoe UI"/>
          <w:b/>
          <w:bCs/>
          <w:color w:val="676767"/>
          <w:sz w:val="27"/>
          <w:szCs w:val="27"/>
          <w:lang w:val="en-US" w:eastAsia="el-GR"/>
        </w:rPr>
        <w:t xml:space="preserve"> :</w:t>
      </w:r>
      <w:proofErr w:type="gramEnd"/>
      <w:r>
        <w:rPr>
          <w:rFonts w:eastAsia="Times New Roman" w:cs="Segoe UI"/>
          <w:b/>
          <w:bCs/>
          <w:color w:val="676767"/>
          <w:sz w:val="27"/>
          <w:szCs w:val="27"/>
          <w:lang w:val="en-US" w:eastAsia="el-GR"/>
        </w:rPr>
        <w:t xml:space="preserve"> </w:t>
      </w:r>
      <w:r w:rsidRPr="004956EF">
        <w:rPr>
          <w:rFonts w:eastAsia="Times New Roman" w:cs="Segoe UI"/>
          <w:color w:val="676767"/>
          <w:lang w:val="en-US" w:eastAsia="el-GR"/>
        </w:rPr>
        <w:t>A company would want to retain its current customers and keep them away from competitors to maintain its market share. It should also attract new customers through referrals from existing customers, marketing and promotions, new products and services offerings, and new </w:t>
      </w:r>
      <w:hyperlink r:id="rId117" w:history="1">
        <w:r w:rsidRPr="004956EF">
          <w:rPr>
            <w:rFonts w:eastAsia="Times New Roman" w:cs="Segoe UI"/>
            <w:color w:val="FA621C"/>
            <w:u w:val="single"/>
            <w:lang w:val="en-US" w:eastAsia="el-GR"/>
          </w:rPr>
          <w:t>revenue streams</w:t>
        </w:r>
      </w:hyperlink>
      <w:r w:rsidRPr="004956EF">
        <w:rPr>
          <w:rFonts w:eastAsia="Times New Roman" w:cs="Segoe UI"/>
          <w:color w:val="676767"/>
          <w:lang w:val="en-US" w:eastAsia="el-GR"/>
        </w:rPr>
        <w:t>.</w:t>
      </w:r>
    </w:p>
    <w:p w:rsidR="004A5986" w:rsidRPr="004956EF" w:rsidRDefault="004A5986" w:rsidP="004A5986">
      <w:pPr>
        <w:shd w:val="clear" w:color="auto" w:fill="FFFFFF"/>
        <w:spacing w:after="100" w:afterAutospacing="1" w:line="240" w:lineRule="auto"/>
        <w:rPr>
          <w:rFonts w:eastAsia="Times New Roman" w:cs="Segoe UI"/>
          <w:color w:val="676767"/>
          <w:sz w:val="27"/>
          <w:szCs w:val="27"/>
          <w:lang w:val="en-US" w:eastAsia="el-GR"/>
        </w:rPr>
      </w:pPr>
      <w:r w:rsidRPr="004956EF">
        <w:rPr>
          <w:rFonts w:eastAsia="Times New Roman" w:cs="Segoe UI"/>
          <w:b/>
          <w:bCs/>
          <w:color w:val="676767"/>
          <w:sz w:val="24"/>
          <w:szCs w:val="24"/>
          <w:lang w:val="en-US" w:eastAsia="el-GR"/>
        </w:rPr>
        <w:lastRenderedPageBreak/>
        <w:t xml:space="preserve">Raising Sales </w:t>
      </w:r>
      <w:proofErr w:type="gramStart"/>
      <w:r w:rsidRPr="004956EF">
        <w:rPr>
          <w:rFonts w:eastAsia="Times New Roman" w:cs="Segoe UI"/>
          <w:b/>
          <w:bCs/>
          <w:color w:val="676767"/>
          <w:sz w:val="24"/>
          <w:szCs w:val="24"/>
          <w:lang w:val="en-US" w:eastAsia="el-GR"/>
        </w:rPr>
        <w:t>Price</w:t>
      </w:r>
      <w:r>
        <w:rPr>
          <w:rFonts w:eastAsia="Times New Roman" w:cs="Segoe UI"/>
          <w:b/>
          <w:bCs/>
          <w:color w:val="676767"/>
          <w:sz w:val="27"/>
          <w:szCs w:val="27"/>
          <w:lang w:val="en-US" w:eastAsia="el-GR"/>
        </w:rPr>
        <w:t xml:space="preserve"> :</w:t>
      </w:r>
      <w:proofErr w:type="gramEnd"/>
      <w:r>
        <w:rPr>
          <w:rFonts w:eastAsia="Times New Roman" w:cs="Segoe UI"/>
          <w:b/>
          <w:bCs/>
          <w:color w:val="676767"/>
          <w:sz w:val="27"/>
          <w:szCs w:val="27"/>
          <w:lang w:val="en-US" w:eastAsia="el-GR"/>
        </w:rPr>
        <w:t xml:space="preserve"> </w:t>
      </w:r>
      <w:r w:rsidRPr="004956EF">
        <w:rPr>
          <w:rFonts w:eastAsia="Times New Roman" w:cs="Segoe UI"/>
          <w:color w:val="676767"/>
          <w:lang w:val="en-US" w:eastAsia="el-GR"/>
        </w:rPr>
        <w:t>A company may increase current product prices as a one-time strategy or gradual price increases throughout several months, quarters, or years to achieve revenue growth. It can also offer new products of advanced qualities and features and price them at higher ranges.</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Ideally, a business can combine both higher volume and higher prices to significantly increase revenue.</w:t>
      </w:r>
    </w:p>
    <w:p w:rsidR="004A5986" w:rsidRDefault="004A5986" w:rsidP="004A5986">
      <w:pPr>
        <w:shd w:val="clear" w:color="auto" w:fill="FFFFFF"/>
        <w:spacing w:after="100" w:afterAutospacing="1" w:line="240" w:lineRule="auto"/>
        <w:outlineLvl w:val="3"/>
        <w:rPr>
          <w:rFonts w:eastAsia="Times New Roman" w:cs="Segoe UI"/>
          <w:color w:val="676767"/>
          <w:lang w:val="en-US" w:eastAsia="el-GR"/>
        </w:rPr>
      </w:pPr>
      <w:r w:rsidRPr="004956EF">
        <w:rPr>
          <w:rFonts w:eastAsia="Times New Roman" w:cs="Segoe UI"/>
          <w:b/>
          <w:bCs/>
          <w:color w:val="132E57"/>
          <w:sz w:val="28"/>
          <w:szCs w:val="28"/>
          <w:lang w:val="en-US" w:eastAsia="el-GR"/>
        </w:rPr>
        <w:t>#2 Operating Margin</w:t>
      </w:r>
      <w:r>
        <w:rPr>
          <w:rFonts w:eastAsia="Times New Roman" w:cs="Segoe UI"/>
          <w:b/>
          <w:bCs/>
          <w:color w:val="132E57"/>
          <w:sz w:val="28"/>
          <w:szCs w:val="28"/>
          <w:lang w:val="en-US" w:eastAsia="el-GR"/>
        </w:rPr>
        <w:t xml:space="preserve">                                                                                                                                                      </w:t>
      </w:r>
      <w:proofErr w:type="gramStart"/>
      <w:r w:rsidRPr="004956EF">
        <w:rPr>
          <w:rFonts w:eastAsia="Times New Roman" w:cs="Segoe UI"/>
          <w:color w:val="676767"/>
          <w:lang w:val="en-US" w:eastAsia="el-GR"/>
        </w:rPr>
        <w:t>Beside</w:t>
      </w:r>
      <w:proofErr w:type="gramEnd"/>
      <w:r w:rsidRPr="004956EF">
        <w:rPr>
          <w:rFonts w:eastAsia="Times New Roman" w:cs="Segoe UI"/>
          <w:color w:val="676767"/>
          <w:lang w:val="en-US" w:eastAsia="el-GR"/>
        </w:rPr>
        <w:t xml:space="preserve"> maximizing sales, a business must identify feasible approaches to cost reductions leading to optimal operating margins. While a company should strive to reduce all its expenses, COGS (</w:t>
      </w:r>
      <w:hyperlink r:id="rId118" w:history="1">
        <w:r w:rsidRPr="004956EF">
          <w:rPr>
            <w:rFonts w:eastAsia="Times New Roman" w:cs="Segoe UI"/>
            <w:color w:val="FA621C"/>
            <w:u w:val="single"/>
            <w:lang w:val="en-US" w:eastAsia="el-GR"/>
          </w:rPr>
          <w:t>Cost of Goods Sold</w:t>
        </w:r>
      </w:hyperlink>
      <w:r w:rsidRPr="004956EF">
        <w:rPr>
          <w:rFonts w:eastAsia="Times New Roman" w:cs="Segoe UI"/>
          <w:color w:val="676767"/>
          <w:lang w:val="en-US" w:eastAsia="el-GR"/>
        </w:rPr>
        <w:t>) and SG&amp;A (Selling, General, and Administrative) expenses are usually the largest categories that need to be efficiently managed and minimized.</w:t>
      </w:r>
    </w:p>
    <w:p w:rsidR="004A5986" w:rsidRPr="004956EF" w:rsidRDefault="004A5986" w:rsidP="004A5986">
      <w:pPr>
        <w:shd w:val="clear" w:color="auto" w:fill="FFFFFF"/>
        <w:spacing w:after="100" w:afterAutospacing="1" w:line="240" w:lineRule="auto"/>
        <w:outlineLvl w:val="3"/>
        <w:rPr>
          <w:rFonts w:eastAsia="Times New Roman" w:cs="Segoe UI"/>
          <w:color w:val="676767"/>
          <w:sz w:val="27"/>
          <w:szCs w:val="27"/>
          <w:lang w:val="en-US" w:eastAsia="el-GR"/>
        </w:rPr>
      </w:pPr>
      <w:r w:rsidRPr="004956EF">
        <w:rPr>
          <w:rFonts w:eastAsia="Times New Roman" w:cs="Segoe UI"/>
          <w:b/>
          <w:bCs/>
          <w:color w:val="676767"/>
          <w:sz w:val="24"/>
          <w:szCs w:val="24"/>
          <w:lang w:val="en-US" w:eastAsia="el-GR"/>
        </w:rPr>
        <w:t>Cost of Goods Sold (COGS</w:t>
      </w:r>
      <w:proofErr w:type="gramStart"/>
      <w:r w:rsidRPr="004956EF">
        <w:rPr>
          <w:rFonts w:eastAsia="Times New Roman" w:cs="Segoe UI"/>
          <w:b/>
          <w:bCs/>
          <w:color w:val="676767"/>
          <w:sz w:val="24"/>
          <w:szCs w:val="24"/>
          <w:lang w:val="en-US" w:eastAsia="el-GR"/>
        </w:rPr>
        <w:t>) :</w:t>
      </w:r>
      <w:proofErr w:type="gramEnd"/>
      <w:r>
        <w:rPr>
          <w:rFonts w:eastAsia="Times New Roman" w:cs="Segoe UI"/>
          <w:b/>
          <w:bCs/>
          <w:color w:val="676767"/>
          <w:sz w:val="27"/>
          <w:szCs w:val="27"/>
          <w:lang w:val="en-US" w:eastAsia="el-GR"/>
        </w:rPr>
        <w:t xml:space="preserve"> </w:t>
      </w:r>
      <w:r w:rsidRPr="004956EF">
        <w:rPr>
          <w:rFonts w:eastAsia="Times New Roman" w:cs="Segoe UI"/>
          <w:color w:val="676767"/>
          <w:lang w:val="en-US" w:eastAsia="el-GR"/>
        </w:rPr>
        <w:t>When a company builds a good relationship with its suppliers, it can possibly negotiate with suppliers to reduce material prices or receive discounts on large orders. It may also form a long-term agreement with the suppliers to secure its material source and pricing.</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Many companies use automation in their manufacturing processes to increase efficiency in production. Automation not only reduces labor and material costs, but also improves the quality and precision of the products and thus largely reduces defective and return rates.</w:t>
      </w:r>
    </w:p>
    <w:p w:rsidR="004A5986" w:rsidRPr="004956EF" w:rsidRDefault="004A5986" w:rsidP="004A5986">
      <w:pPr>
        <w:shd w:val="clear" w:color="auto" w:fill="FFFFFF"/>
        <w:spacing w:after="100" w:afterAutospacing="1" w:line="240" w:lineRule="auto"/>
        <w:rPr>
          <w:rFonts w:eastAsia="Times New Roman" w:cs="Segoe UI"/>
          <w:color w:val="676767"/>
          <w:sz w:val="24"/>
          <w:szCs w:val="24"/>
          <w:lang w:val="en-US" w:eastAsia="el-GR"/>
        </w:rPr>
      </w:pPr>
      <w:r w:rsidRPr="004956EF">
        <w:rPr>
          <w:rFonts w:eastAsia="Times New Roman" w:cs="Segoe UI"/>
          <w:color w:val="676767"/>
          <w:lang w:val="en-US" w:eastAsia="el-GR"/>
        </w:rPr>
        <w:t>Return management is the process by which activities associated with returns and reverse logistics are managed. It is an important factor in cost reduction because a good return management process helps the company manage the product flow efficiently and identify ways to reduce undesired returns by customers.</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b/>
          <w:bCs/>
          <w:color w:val="676767"/>
          <w:sz w:val="24"/>
          <w:szCs w:val="24"/>
          <w:lang w:val="en-US" w:eastAsia="el-GR"/>
        </w:rPr>
        <w:t xml:space="preserve">Selling, General, and Administrative (SG&amp;A) </w:t>
      </w:r>
      <w:proofErr w:type="gramStart"/>
      <w:r w:rsidRPr="004956EF">
        <w:rPr>
          <w:rFonts w:eastAsia="Times New Roman" w:cs="Segoe UI"/>
          <w:b/>
          <w:bCs/>
          <w:color w:val="676767"/>
          <w:sz w:val="24"/>
          <w:szCs w:val="24"/>
          <w:lang w:val="en-US" w:eastAsia="el-GR"/>
        </w:rPr>
        <w:t>Expenses</w:t>
      </w:r>
      <w:r>
        <w:rPr>
          <w:rFonts w:eastAsia="Times New Roman" w:cs="Segoe UI"/>
          <w:b/>
          <w:bCs/>
          <w:color w:val="676767"/>
          <w:sz w:val="24"/>
          <w:szCs w:val="24"/>
          <w:lang w:val="en-US" w:eastAsia="el-GR"/>
        </w:rPr>
        <w:t xml:space="preserve"> :</w:t>
      </w:r>
      <w:proofErr w:type="gramEnd"/>
      <w:r>
        <w:rPr>
          <w:rFonts w:eastAsia="Times New Roman" w:cs="Segoe UI"/>
          <w:b/>
          <w:bCs/>
          <w:color w:val="676767"/>
          <w:sz w:val="24"/>
          <w:szCs w:val="24"/>
          <w:lang w:val="en-US" w:eastAsia="el-GR"/>
        </w:rPr>
        <w:t xml:space="preserve"> </w:t>
      </w:r>
      <w:hyperlink r:id="rId119" w:history="1">
        <w:r w:rsidRPr="004956EF">
          <w:rPr>
            <w:rFonts w:eastAsia="Times New Roman" w:cs="Segoe UI"/>
            <w:color w:val="FA621C"/>
            <w:u w:val="single"/>
            <w:lang w:val="en-US" w:eastAsia="el-GR"/>
          </w:rPr>
          <w:t>SG&amp;A</w:t>
        </w:r>
      </w:hyperlink>
      <w:r w:rsidRPr="004956EF">
        <w:rPr>
          <w:rFonts w:eastAsia="Times New Roman" w:cs="Segoe UI"/>
          <w:color w:val="676767"/>
          <w:lang w:val="en-US" w:eastAsia="el-GR"/>
        </w:rPr>
        <w:t> is usually one of the largest expenses in a company, therefore being able to minimize them will help the company achieve an optimal operating margin. The company should tightly control its marketing budget when planning for next year’s spending. It should also carefully manage its payroll and overhead expenses by evaluating them periodically and cutting down unnecessary labor and other costs.</w:t>
      </w:r>
    </w:p>
    <w:p w:rsidR="004A5986" w:rsidRPr="004956EF" w:rsidRDefault="004A5986" w:rsidP="004A5986">
      <w:pPr>
        <w:shd w:val="clear" w:color="auto" w:fill="FFFFFF"/>
        <w:spacing w:after="100" w:afterAutospacing="1" w:line="240" w:lineRule="auto"/>
        <w:rPr>
          <w:rFonts w:eastAsia="Times New Roman" w:cs="Segoe UI"/>
          <w:color w:val="676767"/>
          <w:sz w:val="27"/>
          <w:szCs w:val="27"/>
          <w:lang w:val="en-US" w:eastAsia="el-GR"/>
        </w:rPr>
      </w:pPr>
      <w:r w:rsidRPr="004956EF">
        <w:rPr>
          <w:rFonts w:eastAsia="Times New Roman" w:cs="Segoe UI"/>
          <w:color w:val="676767"/>
          <w:lang w:val="en-US" w:eastAsia="el-GR"/>
        </w:rPr>
        <w:t>Shipping cost is directly associated with product sales and returns. Therefore, good return management will help reduce the cost of goods sold as well as logistic cost.</w:t>
      </w:r>
      <w:r w:rsidRPr="004956EF">
        <w:rPr>
          <w:rFonts w:eastAsia="Times New Roman" w:cs="Segoe UI"/>
          <w:color w:val="676767"/>
          <w:sz w:val="27"/>
          <w:szCs w:val="27"/>
          <w:lang w:val="en-US" w:eastAsia="el-GR"/>
        </w:rPr>
        <w:t> </w:t>
      </w:r>
    </w:p>
    <w:p w:rsidR="004A5986" w:rsidRPr="004956EF" w:rsidRDefault="004A5986" w:rsidP="004A5986">
      <w:pPr>
        <w:shd w:val="clear" w:color="auto" w:fill="FFFFFF"/>
        <w:spacing w:after="100" w:afterAutospacing="1" w:line="240" w:lineRule="auto"/>
        <w:outlineLvl w:val="3"/>
        <w:rPr>
          <w:rFonts w:eastAsia="Times New Roman" w:cs="Segoe UI"/>
          <w:color w:val="676767"/>
          <w:lang w:val="en-US" w:eastAsia="el-GR"/>
        </w:rPr>
      </w:pPr>
      <w:r w:rsidRPr="004956EF">
        <w:rPr>
          <w:rFonts w:eastAsia="Times New Roman" w:cs="Segoe UI"/>
          <w:b/>
          <w:bCs/>
          <w:color w:val="132E57"/>
          <w:sz w:val="28"/>
          <w:szCs w:val="28"/>
          <w:lang w:val="en-US" w:eastAsia="el-GR"/>
        </w:rPr>
        <w:t>#3 Capital Efficiency</w:t>
      </w:r>
      <w:r>
        <w:rPr>
          <w:rFonts w:eastAsia="Times New Roman" w:cs="Segoe UI"/>
          <w:b/>
          <w:bCs/>
          <w:color w:val="132E57"/>
          <w:sz w:val="28"/>
          <w:szCs w:val="28"/>
          <w:lang w:val="en-US" w:eastAsia="el-GR"/>
        </w:rPr>
        <w:t xml:space="preserve">                                                                                                                              </w:t>
      </w:r>
      <w:r w:rsidRPr="004956EF">
        <w:rPr>
          <w:rFonts w:eastAsia="Times New Roman" w:cs="Segoe UI"/>
          <w:color w:val="676767"/>
          <w:lang w:val="en-US" w:eastAsia="el-GR"/>
        </w:rPr>
        <w:t>Capital efficiency is the ratio between dollar expenses incurred by a company and dollars that are spent to make a product or service, which can be referred to as ROCE (Return on Capital Employed) or the ratio between EBIT (Earnings Before Interest and Tax) over Capital Employed.  Capital efficiency reflects how efficiently a company is deploying its cash in its operation.</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 </w:t>
      </w:r>
      <w:r w:rsidRPr="004956EF">
        <w:rPr>
          <w:rFonts w:eastAsia="Times New Roman" w:cs="Segoe UI"/>
          <w:noProof/>
          <w:color w:val="676767"/>
          <w:sz w:val="27"/>
          <w:szCs w:val="27"/>
          <w:lang w:val="en-US"/>
        </w:rPr>
        <w:drawing>
          <wp:inline distT="0" distB="0" distL="0" distR="0" wp14:anchorId="30F59DA5" wp14:editId="59AD97AF">
            <wp:extent cx="2266545" cy="569308"/>
            <wp:effectExtent l="0" t="0" r="0" b="0"/>
            <wp:docPr id="9" name="Picture 9" descr="Shareholder Value - ROC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holder Value - ROCE Formula"/>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266466" cy="569288"/>
                    </a:xfrm>
                    <a:prstGeom prst="rect">
                      <a:avLst/>
                    </a:prstGeom>
                    <a:noFill/>
                    <a:ln>
                      <a:noFill/>
                    </a:ln>
                  </pic:spPr>
                </pic:pic>
              </a:graphicData>
            </a:graphic>
          </wp:inline>
        </w:drawing>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Capital employed is the total amount of capital a company uses to generate profit, which can be simplified as total assets minus current liabilities. A higher ROCE indicates a more efficient use of capital to generate shareholder value, and it should be higher than the company’s capital cost.</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b/>
          <w:bCs/>
          <w:color w:val="676767"/>
          <w:sz w:val="27"/>
          <w:szCs w:val="27"/>
          <w:lang w:val="en-US" w:eastAsia="el-GR"/>
        </w:rPr>
        <w:lastRenderedPageBreak/>
        <w:t>Property, Plant, and Equipment (</w:t>
      </w:r>
      <w:hyperlink r:id="rId121" w:history="1">
        <w:r w:rsidRPr="004956EF">
          <w:rPr>
            <w:rFonts w:eastAsia="Times New Roman" w:cs="Segoe UI"/>
            <w:b/>
            <w:bCs/>
            <w:color w:val="FA621C"/>
            <w:sz w:val="27"/>
            <w:szCs w:val="27"/>
            <w:u w:val="single"/>
            <w:lang w:val="en-US" w:eastAsia="el-GR"/>
          </w:rPr>
          <w:t>PP&amp;E</w:t>
        </w:r>
      </w:hyperlink>
      <w:r w:rsidRPr="004956EF">
        <w:rPr>
          <w:rFonts w:eastAsia="Times New Roman" w:cs="Segoe UI"/>
          <w:b/>
          <w:bCs/>
          <w:color w:val="676767"/>
          <w:sz w:val="27"/>
          <w:szCs w:val="27"/>
          <w:lang w:val="en-US" w:eastAsia="el-GR"/>
        </w:rPr>
        <w:t>)</w:t>
      </w:r>
      <w:r>
        <w:rPr>
          <w:rFonts w:eastAsia="Times New Roman" w:cs="Segoe UI"/>
          <w:b/>
          <w:bCs/>
          <w:color w:val="676767"/>
          <w:sz w:val="27"/>
          <w:szCs w:val="27"/>
          <w:lang w:val="en-US" w:eastAsia="el-GR"/>
        </w:rPr>
        <w:t xml:space="preserve"> : </w:t>
      </w:r>
      <w:r w:rsidRPr="004956EF">
        <w:rPr>
          <w:rFonts w:eastAsia="Times New Roman" w:cs="Segoe UI"/>
          <w:color w:val="676767"/>
          <w:lang w:val="en-US" w:eastAsia="el-GR"/>
        </w:rPr>
        <w:t>To achieve high capital efficiency, a company would first want to achieve a high return on assets (</w:t>
      </w:r>
      <w:hyperlink r:id="rId122" w:history="1">
        <w:r w:rsidRPr="006A4B13">
          <w:rPr>
            <w:rFonts w:eastAsia="Times New Roman" w:cs="Segoe UI"/>
            <w:color w:val="FA621C"/>
            <w:u w:val="single"/>
            <w:lang w:val="en-US" w:eastAsia="el-GR"/>
          </w:rPr>
          <w:t>ROA</w:t>
        </w:r>
      </w:hyperlink>
      <w:r w:rsidRPr="004956EF">
        <w:rPr>
          <w:rFonts w:eastAsia="Times New Roman" w:cs="Segoe UI"/>
          <w:color w:val="676767"/>
          <w:lang w:val="en-US" w:eastAsia="el-GR"/>
        </w:rPr>
        <w:t>), which measures the company’s </w:t>
      </w:r>
      <w:hyperlink r:id="rId123" w:history="1">
        <w:r w:rsidRPr="006A4B13">
          <w:rPr>
            <w:rFonts w:eastAsia="Times New Roman" w:cs="Segoe UI"/>
            <w:color w:val="FA621C"/>
            <w:u w:val="single"/>
            <w:lang w:val="en-US" w:eastAsia="el-GR"/>
          </w:rPr>
          <w:t>net income</w:t>
        </w:r>
      </w:hyperlink>
      <w:r w:rsidRPr="004956EF">
        <w:rPr>
          <w:rFonts w:eastAsia="Times New Roman" w:cs="Segoe UI"/>
          <w:color w:val="676767"/>
          <w:lang w:val="en-US" w:eastAsia="el-GR"/>
        </w:rPr>
        <w:t> generated by its total assets.</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Over time, the company might also shift to developing its proprietary technology, which is a system, application or tool owned by a company that provides a competitive advantage to the owner. The company can then profit from utilizing this asset or licensing the technology to other companies. Proprietary technology is an optimal asset to possess because it increases capital efficiency to a great extent.</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proofErr w:type="gramStart"/>
      <w:r w:rsidRPr="004956EF">
        <w:rPr>
          <w:rFonts w:eastAsia="Times New Roman" w:cs="Segoe UI"/>
          <w:b/>
          <w:bCs/>
          <w:color w:val="676767"/>
          <w:sz w:val="27"/>
          <w:szCs w:val="27"/>
          <w:lang w:val="en-US" w:eastAsia="el-GR"/>
        </w:rPr>
        <w:t>Inventory</w:t>
      </w:r>
      <w:r>
        <w:rPr>
          <w:rFonts w:eastAsia="Times New Roman" w:cs="Segoe UI"/>
          <w:b/>
          <w:bCs/>
          <w:color w:val="676767"/>
          <w:sz w:val="27"/>
          <w:szCs w:val="27"/>
          <w:lang w:val="en-US" w:eastAsia="el-GR"/>
        </w:rPr>
        <w:t xml:space="preserve"> :</w:t>
      </w:r>
      <w:proofErr w:type="gramEnd"/>
      <w:r w:rsidRPr="006A4B13">
        <w:rPr>
          <w:rFonts w:eastAsia="Times New Roman" w:cs="Segoe UI"/>
          <w:color w:val="676767"/>
          <w:sz w:val="27"/>
          <w:szCs w:val="27"/>
          <w:lang w:val="en-US" w:eastAsia="el-GR"/>
        </w:rPr>
        <w:t xml:space="preserve"> </w:t>
      </w:r>
      <w:hyperlink r:id="rId124" w:history="1">
        <w:r w:rsidRPr="006A4B13">
          <w:rPr>
            <w:rFonts w:eastAsia="Times New Roman" w:cs="Segoe UI"/>
            <w:color w:val="FA621C"/>
            <w:u w:val="single"/>
            <w:lang w:val="en-US" w:eastAsia="el-GR"/>
          </w:rPr>
          <w:t>Inventory</w:t>
        </w:r>
      </w:hyperlink>
      <w:r w:rsidRPr="004956EF">
        <w:rPr>
          <w:rFonts w:eastAsia="Times New Roman" w:cs="Segoe UI"/>
          <w:color w:val="676767"/>
          <w:lang w:val="en-US" w:eastAsia="el-GR"/>
        </w:rPr>
        <w:t> is often a major component of a company’s total asset, and the company would always want to increase its inventory turnover, which equals to net sales divided by average inventory. A higher inventory turnover ratio means that more revenues are generated given the amount of inventory.  Increasing inventory turns also reduces holding costs, consisting of storage space rent, utilities, theft and other expenses. It can be achieved by effective inventory management, which involves constant monitoring and controlling of inventory orders, stocks, returns or obsolete items in the warehouse.</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Besides, inventory buying efficiency can be greatly improved by using the Just-in-time (JIT) system. Costs are only incurred when the inventory goes out and new orders are being placed, which allows companies to minimize costs associated with keeping and discarding excess inventory.</w:t>
      </w:r>
    </w:p>
    <w:p w:rsidR="004A5986" w:rsidRPr="004956EF" w:rsidRDefault="004A5986" w:rsidP="004A5986">
      <w:pPr>
        <w:shd w:val="clear" w:color="auto" w:fill="FFFFFF"/>
        <w:spacing w:after="100" w:afterAutospacing="1" w:line="240" w:lineRule="auto"/>
        <w:outlineLvl w:val="2"/>
        <w:rPr>
          <w:rFonts w:eastAsia="Times New Roman" w:cs="Segoe UI"/>
          <w:b/>
          <w:bCs/>
          <w:color w:val="132E57"/>
          <w:sz w:val="27"/>
          <w:szCs w:val="27"/>
          <w:lang w:val="en-US" w:eastAsia="el-GR"/>
        </w:rPr>
      </w:pPr>
      <w:r w:rsidRPr="004956EF">
        <w:rPr>
          <w:rFonts w:eastAsia="Times New Roman" w:cs="Segoe UI"/>
          <w:b/>
          <w:bCs/>
          <w:color w:val="132E57"/>
          <w:sz w:val="27"/>
          <w:szCs w:val="27"/>
          <w:lang w:val="en-US" w:eastAsia="el-GR"/>
        </w:rPr>
        <w:t>Shareholder Value in Practice</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There are so many factors that influence shareholder value it can be very difficult to accurately attribute the causes in its rise of fall.</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Managers of businesses constantly speak of “generating shareholder value” but it is often more of a soundbite than an actual practice. Due to a host of complications, including executive compensation incentives and principal-agent issues, the primacy of shareholder value can sometimes be called into question.</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Businesses are influenced by many outside forces and thus the impact of management vs external factors can be very hard to measure.</w:t>
      </w:r>
    </w:p>
    <w:p w:rsidR="004A5986" w:rsidRDefault="004A5986" w:rsidP="00A7724A">
      <w:pPr>
        <w:pStyle w:val="Heading1"/>
        <w:shd w:val="clear" w:color="auto" w:fill="FFFFFF"/>
        <w:spacing w:before="0" w:beforeAutospacing="0" w:after="300" w:afterAutospacing="0" w:line="570" w:lineRule="atLeast"/>
        <w:textAlignment w:val="baseline"/>
        <w:rPr>
          <w:rFonts w:asciiTheme="minorHAnsi" w:hAnsiTheme="minorHAnsi"/>
          <w:b w:val="0"/>
          <w:bCs w:val="0"/>
          <w:color w:val="0070C0"/>
          <w:lang w:val="en-US"/>
        </w:rPr>
      </w:pPr>
    </w:p>
    <w:p w:rsidR="00C6169C" w:rsidRDefault="00C6169C" w:rsidP="00A7724A">
      <w:pPr>
        <w:pStyle w:val="Heading1"/>
        <w:shd w:val="clear" w:color="auto" w:fill="FFFFFF"/>
        <w:spacing w:before="0" w:beforeAutospacing="0" w:after="300" w:afterAutospacing="0" w:line="570" w:lineRule="atLeast"/>
        <w:textAlignment w:val="baseline"/>
        <w:rPr>
          <w:rFonts w:asciiTheme="minorHAnsi" w:hAnsiTheme="minorHAnsi"/>
          <w:b w:val="0"/>
          <w:bCs w:val="0"/>
          <w:color w:val="0070C0"/>
          <w:lang w:val="en-US"/>
        </w:rPr>
      </w:pPr>
    </w:p>
    <w:p w:rsidR="00A7724A" w:rsidRPr="008371AC" w:rsidRDefault="00A7724A" w:rsidP="00A7724A">
      <w:pPr>
        <w:pStyle w:val="Heading1"/>
        <w:shd w:val="clear" w:color="auto" w:fill="FFFFFF"/>
        <w:spacing w:before="0" w:beforeAutospacing="0" w:after="300" w:afterAutospacing="0" w:line="570" w:lineRule="atLeast"/>
        <w:textAlignment w:val="baseline"/>
        <w:rPr>
          <w:rFonts w:asciiTheme="minorHAnsi" w:hAnsiTheme="minorHAnsi"/>
          <w:b w:val="0"/>
          <w:bCs w:val="0"/>
          <w:color w:val="333333"/>
          <w:lang w:val="en-US"/>
        </w:rPr>
      </w:pPr>
      <w:r w:rsidRPr="008371AC">
        <w:rPr>
          <w:rFonts w:asciiTheme="minorHAnsi" w:hAnsiTheme="minorHAnsi"/>
          <w:b w:val="0"/>
          <w:bCs w:val="0"/>
          <w:color w:val="0070C0"/>
          <w:lang w:val="en-US"/>
        </w:rPr>
        <w:t>Standard cost</w:t>
      </w:r>
    </w:p>
    <w:p w:rsidR="00A7724A" w:rsidRPr="008371AC" w:rsidRDefault="00A7724A" w:rsidP="00A7724A">
      <w:pPr>
        <w:pStyle w:val="NormalWeb"/>
        <w:spacing w:before="0" w:beforeAutospacing="0" w:after="0" w:afterAutospacing="0"/>
        <w:textAlignment w:val="baseline"/>
        <w:rPr>
          <w:rFonts w:asciiTheme="minorHAnsi" w:hAnsiTheme="minorHAnsi"/>
        </w:rPr>
      </w:pPr>
      <w:r w:rsidRPr="008371AC">
        <w:rPr>
          <w:rFonts w:asciiTheme="minorHAnsi" w:hAnsiTheme="minorHAnsi"/>
          <w:lang w:val="en-US"/>
        </w:rPr>
        <w:t>A standard cost has been described as a </w:t>
      </w:r>
      <w:r w:rsidRPr="008371AC">
        <w:rPr>
          <w:rStyle w:val="Emphasis"/>
          <w:rFonts w:asciiTheme="minorHAnsi" w:hAnsiTheme="minorHAnsi"/>
          <w:bdr w:val="none" w:sz="0" w:space="0" w:color="auto" w:frame="1"/>
          <w:lang w:val="en-US"/>
        </w:rPr>
        <w:t>predetermined cost</w:t>
      </w:r>
      <w:r w:rsidRPr="008371AC">
        <w:rPr>
          <w:rFonts w:asciiTheme="minorHAnsi" w:hAnsiTheme="minorHAnsi"/>
          <w:lang w:val="en-US"/>
        </w:rPr>
        <w:t>, an </w:t>
      </w:r>
      <w:r w:rsidRPr="008371AC">
        <w:rPr>
          <w:rStyle w:val="Emphasis"/>
          <w:rFonts w:asciiTheme="minorHAnsi" w:hAnsiTheme="minorHAnsi"/>
          <w:bdr w:val="none" w:sz="0" w:space="0" w:color="auto" w:frame="1"/>
          <w:lang w:val="en-US"/>
        </w:rPr>
        <w:t>estimated future cost</w:t>
      </w:r>
      <w:r w:rsidRPr="008371AC">
        <w:rPr>
          <w:rFonts w:asciiTheme="minorHAnsi" w:hAnsiTheme="minorHAnsi"/>
          <w:lang w:val="en-US"/>
        </w:rPr>
        <w:t>, an </w:t>
      </w:r>
      <w:r w:rsidRPr="008371AC">
        <w:rPr>
          <w:rStyle w:val="Emphasis"/>
          <w:rFonts w:asciiTheme="minorHAnsi" w:hAnsiTheme="minorHAnsi"/>
          <w:bdr w:val="none" w:sz="0" w:space="0" w:color="auto" w:frame="1"/>
          <w:lang w:val="en-US"/>
        </w:rPr>
        <w:t>expected cost</w:t>
      </w:r>
      <w:r w:rsidRPr="008371AC">
        <w:rPr>
          <w:rFonts w:asciiTheme="minorHAnsi" w:hAnsiTheme="minorHAnsi"/>
          <w:lang w:val="en-US"/>
        </w:rPr>
        <w:t>, a </w:t>
      </w:r>
      <w:r w:rsidRPr="008371AC">
        <w:rPr>
          <w:rStyle w:val="Emphasis"/>
          <w:rFonts w:asciiTheme="minorHAnsi" w:hAnsiTheme="minorHAnsi"/>
          <w:bdr w:val="none" w:sz="0" w:space="0" w:color="auto" w:frame="1"/>
          <w:lang w:val="en-US"/>
        </w:rPr>
        <w:t>budgeted unit cost</w:t>
      </w:r>
      <w:r w:rsidRPr="008371AC">
        <w:rPr>
          <w:rFonts w:asciiTheme="minorHAnsi" w:hAnsiTheme="minorHAnsi"/>
          <w:lang w:val="en-US"/>
        </w:rPr>
        <w:t>, a </w:t>
      </w:r>
      <w:r w:rsidRPr="008371AC">
        <w:rPr>
          <w:rStyle w:val="Emphasis"/>
          <w:rFonts w:asciiTheme="minorHAnsi" w:hAnsiTheme="minorHAnsi"/>
          <w:bdr w:val="none" w:sz="0" w:space="0" w:color="auto" w:frame="1"/>
          <w:lang w:val="en-US"/>
        </w:rPr>
        <w:t>forecast cost</w:t>
      </w:r>
      <w:r w:rsidRPr="008371AC">
        <w:rPr>
          <w:rFonts w:asciiTheme="minorHAnsi" w:hAnsiTheme="minorHAnsi"/>
          <w:lang w:val="en-US"/>
        </w:rPr>
        <w:t>, or a </w:t>
      </w:r>
      <w:r w:rsidRPr="008371AC">
        <w:rPr>
          <w:rStyle w:val="Emphasis"/>
          <w:rFonts w:asciiTheme="minorHAnsi" w:hAnsiTheme="minorHAnsi"/>
          <w:bdr w:val="none" w:sz="0" w:space="0" w:color="auto" w:frame="1"/>
          <w:lang w:val="en-US"/>
        </w:rPr>
        <w:t>"should be" cost</w:t>
      </w:r>
      <w:r w:rsidRPr="008371AC">
        <w:rPr>
          <w:rFonts w:asciiTheme="minorHAnsi" w:hAnsiTheme="minorHAnsi"/>
          <w:lang w:val="en-US"/>
        </w:rPr>
        <w:t>. Standard costs are often a part of a manufacturer's annual profit plan and operating budgets. Standard costs will be established for the following year's direct materials, </w:t>
      </w:r>
      <w:hyperlink r:id="rId125" w:tooltip="What is direct labor?" w:history="1">
        <w:r w:rsidRPr="008371AC">
          <w:rPr>
            <w:rStyle w:val="Hyperlink"/>
            <w:rFonts w:asciiTheme="minorHAnsi" w:hAnsiTheme="minorHAnsi"/>
            <w:color w:val="4185B1"/>
            <w:bdr w:val="none" w:sz="0" w:space="0" w:color="auto" w:frame="1"/>
            <w:lang w:val="en-US"/>
          </w:rPr>
          <w:t>direct labor</w:t>
        </w:r>
      </w:hyperlink>
      <w:r w:rsidRPr="008371AC">
        <w:rPr>
          <w:rFonts w:asciiTheme="minorHAnsi" w:hAnsiTheme="minorHAnsi"/>
          <w:lang w:val="en-US"/>
        </w:rPr>
        <w:t>, and </w:t>
      </w:r>
      <w:hyperlink r:id="rId126" w:tooltip="What is manufacturing overhead and what is included?" w:history="1">
        <w:r w:rsidRPr="008371AC">
          <w:rPr>
            <w:rStyle w:val="Hyperlink"/>
            <w:rFonts w:asciiTheme="minorHAnsi" w:hAnsiTheme="minorHAnsi"/>
            <w:color w:val="4185B1"/>
            <w:bdr w:val="none" w:sz="0" w:space="0" w:color="auto" w:frame="1"/>
            <w:lang w:val="en-US"/>
          </w:rPr>
          <w:t>manufacturing overhead</w:t>
        </w:r>
      </w:hyperlink>
      <w:r w:rsidRPr="008371AC">
        <w:rPr>
          <w:rFonts w:asciiTheme="minorHAnsi" w:hAnsiTheme="minorHAnsi"/>
          <w:lang w:val="en-US"/>
        </w:rPr>
        <w:t xml:space="preserve">. </w:t>
      </w:r>
      <w:proofErr w:type="spellStart"/>
      <w:r w:rsidRPr="008371AC">
        <w:rPr>
          <w:rFonts w:asciiTheme="minorHAnsi" w:hAnsiTheme="minorHAnsi"/>
        </w:rPr>
        <w:t>If</w:t>
      </w:r>
      <w:proofErr w:type="spellEnd"/>
      <w:r w:rsidRPr="008371AC">
        <w:rPr>
          <w:rFonts w:asciiTheme="minorHAnsi" w:hAnsiTheme="minorHAnsi"/>
        </w:rPr>
        <w:t xml:space="preserve"> </w:t>
      </w:r>
      <w:proofErr w:type="spellStart"/>
      <w:r w:rsidRPr="008371AC">
        <w:rPr>
          <w:rFonts w:asciiTheme="minorHAnsi" w:hAnsiTheme="minorHAnsi"/>
        </w:rPr>
        <w:t>standard</w:t>
      </w:r>
      <w:proofErr w:type="spellEnd"/>
      <w:r w:rsidRPr="008371AC">
        <w:rPr>
          <w:rFonts w:asciiTheme="minorHAnsi" w:hAnsiTheme="minorHAnsi"/>
        </w:rPr>
        <w:t xml:space="preserve"> </w:t>
      </w:r>
      <w:proofErr w:type="spellStart"/>
      <w:r w:rsidRPr="008371AC">
        <w:rPr>
          <w:rFonts w:asciiTheme="minorHAnsi" w:hAnsiTheme="minorHAnsi"/>
        </w:rPr>
        <w:t>costs</w:t>
      </w:r>
      <w:proofErr w:type="spellEnd"/>
      <w:r w:rsidRPr="008371AC">
        <w:rPr>
          <w:rFonts w:asciiTheme="minorHAnsi" w:hAnsiTheme="minorHAnsi"/>
        </w:rPr>
        <w:t xml:space="preserve"> </w:t>
      </w:r>
      <w:proofErr w:type="spellStart"/>
      <w:r w:rsidRPr="008371AC">
        <w:rPr>
          <w:rFonts w:asciiTheme="minorHAnsi" w:hAnsiTheme="minorHAnsi"/>
        </w:rPr>
        <w:t>are</w:t>
      </w:r>
      <w:proofErr w:type="spellEnd"/>
      <w:r w:rsidRPr="008371AC">
        <w:rPr>
          <w:rFonts w:asciiTheme="minorHAnsi" w:hAnsiTheme="minorHAnsi"/>
        </w:rPr>
        <w:t xml:space="preserve"> </w:t>
      </w:r>
      <w:proofErr w:type="spellStart"/>
      <w:r w:rsidRPr="008371AC">
        <w:rPr>
          <w:rFonts w:asciiTheme="minorHAnsi" w:hAnsiTheme="minorHAnsi"/>
        </w:rPr>
        <w:t>used</w:t>
      </w:r>
      <w:proofErr w:type="spellEnd"/>
      <w:r w:rsidRPr="008371AC">
        <w:rPr>
          <w:rFonts w:asciiTheme="minorHAnsi" w:hAnsiTheme="minorHAnsi"/>
        </w:rPr>
        <w:t xml:space="preserve">, </w:t>
      </w:r>
      <w:proofErr w:type="spellStart"/>
      <w:r w:rsidRPr="008371AC">
        <w:rPr>
          <w:rFonts w:asciiTheme="minorHAnsi" w:hAnsiTheme="minorHAnsi"/>
        </w:rPr>
        <w:t>there</w:t>
      </w:r>
      <w:proofErr w:type="spellEnd"/>
      <w:r w:rsidRPr="008371AC">
        <w:rPr>
          <w:rFonts w:asciiTheme="minorHAnsi" w:hAnsiTheme="minorHAnsi"/>
        </w:rPr>
        <w:t xml:space="preserve"> </w:t>
      </w:r>
      <w:proofErr w:type="spellStart"/>
      <w:r w:rsidRPr="008371AC">
        <w:rPr>
          <w:rFonts w:asciiTheme="minorHAnsi" w:hAnsiTheme="minorHAnsi"/>
        </w:rPr>
        <w:t>will</w:t>
      </w:r>
      <w:proofErr w:type="spellEnd"/>
      <w:r w:rsidRPr="008371AC">
        <w:rPr>
          <w:rFonts w:asciiTheme="minorHAnsi" w:hAnsiTheme="minorHAnsi"/>
        </w:rPr>
        <w:t xml:space="preserve"> </w:t>
      </w:r>
      <w:proofErr w:type="spellStart"/>
      <w:r w:rsidRPr="008371AC">
        <w:rPr>
          <w:rFonts w:asciiTheme="minorHAnsi" w:hAnsiTheme="minorHAnsi"/>
        </w:rPr>
        <w:t>be</w:t>
      </w:r>
      <w:proofErr w:type="spellEnd"/>
      <w:r w:rsidRPr="008371AC">
        <w:rPr>
          <w:rFonts w:asciiTheme="minorHAnsi" w:hAnsiTheme="minorHAnsi"/>
        </w:rPr>
        <w:t>:</w:t>
      </w:r>
    </w:p>
    <w:p w:rsidR="00A7724A" w:rsidRPr="008371AC" w:rsidRDefault="00A7724A" w:rsidP="00A7724A">
      <w:pPr>
        <w:numPr>
          <w:ilvl w:val="0"/>
          <w:numId w:val="18"/>
        </w:numPr>
        <w:spacing w:after="210" w:line="240" w:lineRule="auto"/>
        <w:ind w:left="300"/>
        <w:textAlignment w:val="baseline"/>
        <w:rPr>
          <w:lang w:val="en-US"/>
        </w:rPr>
      </w:pPr>
      <w:r w:rsidRPr="008371AC">
        <w:rPr>
          <w:lang w:val="en-US"/>
        </w:rPr>
        <w:lastRenderedPageBreak/>
        <w:t>a standard cost for each unit of input (e.g., $20 per hour of direct labor)</w:t>
      </w:r>
    </w:p>
    <w:p w:rsidR="00A7724A" w:rsidRPr="008371AC" w:rsidRDefault="00A7724A" w:rsidP="00A7724A">
      <w:pPr>
        <w:numPr>
          <w:ilvl w:val="0"/>
          <w:numId w:val="18"/>
        </w:numPr>
        <w:spacing w:after="210" w:line="240" w:lineRule="auto"/>
        <w:ind w:left="300"/>
        <w:textAlignment w:val="baseline"/>
        <w:rPr>
          <w:lang w:val="en-US"/>
        </w:rPr>
      </w:pPr>
      <w:r w:rsidRPr="008371AC">
        <w:rPr>
          <w:lang w:val="en-US"/>
        </w:rPr>
        <w:t>a standard quantity of each input for each unit of output (e.g., 2 hours of labor for each product)</w:t>
      </w:r>
    </w:p>
    <w:p w:rsidR="00A7724A" w:rsidRPr="008371AC" w:rsidRDefault="00A7724A" w:rsidP="00A7724A">
      <w:pPr>
        <w:numPr>
          <w:ilvl w:val="0"/>
          <w:numId w:val="18"/>
        </w:numPr>
        <w:spacing w:after="0" w:line="240" w:lineRule="auto"/>
        <w:ind w:left="300"/>
        <w:textAlignment w:val="baseline"/>
        <w:rPr>
          <w:lang w:val="en-US"/>
        </w:rPr>
      </w:pPr>
      <w:r w:rsidRPr="008371AC">
        <w:rPr>
          <w:lang w:val="en-US"/>
        </w:rPr>
        <w:t>a standard cost for each unit of output (e.g., $20 X 2 hours = $40 of direct labor per product)</w:t>
      </w:r>
    </w:p>
    <w:p w:rsidR="00A7724A" w:rsidRPr="008371AC" w:rsidRDefault="00A7724A" w:rsidP="00A7724A">
      <w:pPr>
        <w:pStyle w:val="NormalWeb"/>
        <w:spacing w:before="0" w:beforeAutospacing="0" w:after="0" w:afterAutospacing="0"/>
        <w:textAlignment w:val="baseline"/>
        <w:rPr>
          <w:rFonts w:asciiTheme="minorHAnsi" w:hAnsiTheme="minorHAnsi"/>
          <w:lang w:val="en-US"/>
        </w:rPr>
      </w:pPr>
      <w:r w:rsidRPr="008371AC">
        <w:rPr>
          <w:rFonts w:asciiTheme="minorHAnsi" w:hAnsiTheme="minorHAnsi"/>
          <w:lang w:val="en-US"/>
        </w:rPr>
        <w:t>Under a standard cost system, the standard costs of the manufacturing activities will be recorded in the inventories and the cost of goods sold accounts. Since the company must pay its vendors and production workers the actual costs incurred, there are likely to be some differences. The difference between the standard costs and the actual manufacturing costs is referred to as a </w:t>
      </w:r>
      <w:hyperlink r:id="rId127" w:tooltip="What is a cost variance?" w:history="1">
        <w:r w:rsidRPr="008371AC">
          <w:rPr>
            <w:rStyle w:val="Hyperlink"/>
            <w:rFonts w:asciiTheme="minorHAnsi" w:hAnsiTheme="minorHAnsi"/>
            <w:color w:val="4185B1"/>
            <w:bdr w:val="none" w:sz="0" w:space="0" w:color="auto" w:frame="1"/>
            <w:lang w:val="en-US"/>
          </w:rPr>
          <w:t>cost variance</w:t>
        </w:r>
      </w:hyperlink>
      <w:r w:rsidRPr="008371AC">
        <w:rPr>
          <w:rFonts w:asciiTheme="minorHAnsi" w:hAnsiTheme="minorHAnsi"/>
          <w:lang w:val="en-US"/>
        </w:rPr>
        <w:t> and will be recorded in separate variance accounts. Any balance in a variance account indicates that the company is deviating from the amounts in its profit plan.</w:t>
      </w:r>
    </w:p>
    <w:p w:rsidR="00A7724A" w:rsidRPr="008371AC" w:rsidRDefault="00A7724A" w:rsidP="00A7724A">
      <w:pPr>
        <w:pStyle w:val="NormalWeb"/>
        <w:spacing w:before="0" w:beforeAutospacing="0" w:after="300" w:afterAutospacing="0"/>
        <w:textAlignment w:val="baseline"/>
        <w:rPr>
          <w:rFonts w:asciiTheme="minorHAnsi" w:hAnsiTheme="minorHAnsi"/>
          <w:lang w:val="en-US"/>
        </w:rPr>
      </w:pPr>
      <w:r w:rsidRPr="008371AC">
        <w:rPr>
          <w:rFonts w:asciiTheme="minorHAnsi" w:hAnsiTheme="minorHAnsi"/>
          <w:lang w:val="en-US"/>
        </w:rPr>
        <w:t>While standard costs can be a useful management tool for a manufacturer, its external financial statements must comply with the cost principle and the matching principle. Therefore, significant variances must be reviewed and properly reported as part of the cost of goods sold and/or inventories.</w:t>
      </w:r>
    </w:p>
    <w:p w:rsidR="00A7724A" w:rsidRPr="008371AC" w:rsidRDefault="00173920" w:rsidP="00A7724A">
      <w:pPr>
        <w:pStyle w:val="NormalWeb"/>
        <w:spacing w:before="0" w:beforeAutospacing="0" w:after="0" w:afterAutospacing="0"/>
        <w:textAlignment w:val="baseline"/>
        <w:rPr>
          <w:rFonts w:asciiTheme="minorHAnsi" w:hAnsiTheme="minorHAnsi"/>
          <w:lang w:val="en-US"/>
        </w:rPr>
      </w:pPr>
      <w:hyperlink r:id="rId128" w:tooltip="AccountingCoach PRO" w:history="1">
        <w:proofErr w:type="spellStart"/>
        <w:r w:rsidR="00A7724A" w:rsidRPr="008371AC">
          <w:rPr>
            <w:rStyle w:val="Hyperlink"/>
            <w:rFonts w:asciiTheme="minorHAnsi" w:hAnsiTheme="minorHAnsi"/>
            <w:color w:val="4185B1"/>
            <w:bdr w:val="none" w:sz="0" w:space="0" w:color="auto" w:frame="1"/>
            <w:lang w:val="en-US"/>
          </w:rPr>
          <w:t>AccountingCoach</w:t>
        </w:r>
        <w:proofErr w:type="spellEnd"/>
        <w:r w:rsidR="00A7724A" w:rsidRPr="008371AC">
          <w:rPr>
            <w:rStyle w:val="Hyperlink"/>
            <w:rFonts w:asciiTheme="minorHAnsi" w:hAnsiTheme="minorHAnsi"/>
            <w:color w:val="4185B1"/>
            <w:bdr w:val="none" w:sz="0" w:space="0" w:color="auto" w:frame="1"/>
            <w:lang w:val="en-US"/>
          </w:rPr>
          <w:t xml:space="preserve"> PRO</w:t>
        </w:r>
      </w:hyperlink>
      <w:r w:rsidR="00A7724A" w:rsidRPr="008371AC">
        <w:rPr>
          <w:rFonts w:asciiTheme="minorHAnsi" w:hAnsiTheme="minorHAnsi"/>
          <w:lang w:val="en-US"/>
        </w:rPr>
        <w:t> includes forms to assist in a better understanding of standard costs and their related </w:t>
      </w:r>
    </w:p>
    <w:p w:rsidR="00532A84" w:rsidRPr="008371AC" w:rsidRDefault="00532A84">
      <w:pPr>
        <w:rPr>
          <w:lang w:val="en-US"/>
        </w:rPr>
      </w:pPr>
    </w:p>
    <w:sectPr w:rsidR="00532A84" w:rsidRPr="008371AC" w:rsidSect="004E2D94">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A9C"/>
    <w:multiLevelType w:val="multilevel"/>
    <w:tmpl w:val="319C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322C65"/>
    <w:multiLevelType w:val="multilevel"/>
    <w:tmpl w:val="CB68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D75D7"/>
    <w:multiLevelType w:val="multilevel"/>
    <w:tmpl w:val="F37A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230415"/>
    <w:multiLevelType w:val="multilevel"/>
    <w:tmpl w:val="B10E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B26117"/>
    <w:multiLevelType w:val="multilevel"/>
    <w:tmpl w:val="FF4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703C11"/>
    <w:multiLevelType w:val="multilevel"/>
    <w:tmpl w:val="4A144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F115E"/>
    <w:multiLevelType w:val="multilevel"/>
    <w:tmpl w:val="DD4E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1E6B8B"/>
    <w:multiLevelType w:val="multilevel"/>
    <w:tmpl w:val="229A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BC132F"/>
    <w:multiLevelType w:val="multilevel"/>
    <w:tmpl w:val="33B2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986519"/>
    <w:multiLevelType w:val="multilevel"/>
    <w:tmpl w:val="9834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BF077E"/>
    <w:multiLevelType w:val="multilevel"/>
    <w:tmpl w:val="4C9C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9B0425"/>
    <w:multiLevelType w:val="multilevel"/>
    <w:tmpl w:val="81680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1F4974"/>
    <w:multiLevelType w:val="multilevel"/>
    <w:tmpl w:val="4774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F935FD"/>
    <w:multiLevelType w:val="multilevel"/>
    <w:tmpl w:val="F36A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6A4F6D"/>
    <w:multiLevelType w:val="multilevel"/>
    <w:tmpl w:val="B908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1633F5"/>
    <w:multiLevelType w:val="multilevel"/>
    <w:tmpl w:val="02DC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847E80"/>
    <w:multiLevelType w:val="multilevel"/>
    <w:tmpl w:val="9574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3F42831"/>
    <w:multiLevelType w:val="multilevel"/>
    <w:tmpl w:val="32401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182737"/>
    <w:multiLevelType w:val="multilevel"/>
    <w:tmpl w:val="5502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6D0FA2"/>
    <w:multiLevelType w:val="multilevel"/>
    <w:tmpl w:val="CC60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
  </w:num>
  <w:num w:numId="3">
    <w:abstractNumId w:val="10"/>
  </w:num>
  <w:num w:numId="4">
    <w:abstractNumId w:val="4"/>
  </w:num>
  <w:num w:numId="5">
    <w:abstractNumId w:val="5"/>
  </w:num>
  <w:num w:numId="6">
    <w:abstractNumId w:val="15"/>
  </w:num>
  <w:num w:numId="7">
    <w:abstractNumId w:val="14"/>
  </w:num>
  <w:num w:numId="8">
    <w:abstractNumId w:val="17"/>
  </w:num>
  <w:num w:numId="9">
    <w:abstractNumId w:val="13"/>
  </w:num>
  <w:num w:numId="10">
    <w:abstractNumId w:val="1"/>
  </w:num>
  <w:num w:numId="11">
    <w:abstractNumId w:val="3"/>
  </w:num>
  <w:num w:numId="12">
    <w:abstractNumId w:val="19"/>
  </w:num>
  <w:num w:numId="13">
    <w:abstractNumId w:val="18"/>
  </w:num>
  <w:num w:numId="14">
    <w:abstractNumId w:val="0"/>
  </w:num>
  <w:num w:numId="15">
    <w:abstractNumId w:val="8"/>
  </w:num>
  <w:num w:numId="16">
    <w:abstractNumId w:val="16"/>
  </w:num>
  <w:num w:numId="17">
    <w:abstractNumId w:val="7"/>
  </w:num>
  <w:num w:numId="18">
    <w:abstractNumId w:val="6"/>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B9"/>
    <w:rsid w:val="000A6596"/>
    <w:rsid w:val="00173920"/>
    <w:rsid w:val="00487633"/>
    <w:rsid w:val="004A5986"/>
    <w:rsid w:val="004E2D94"/>
    <w:rsid w:val="00532A84"/>
    <w:rsid w:val="007555B9"/>
    <w:rsid w:val="008018E0"/>
    <w:rsid w:val="008371AC"/>
    <w:rsid w:val="0096335B"/>
    <w:rsid w:val="00A7724A"/>
    <w:rsid w:val="00C3048F"/>
    <w:rsid w:val="00C6169C"/>
    <w:rsid w:val="00E30D3C"/>
    <w:rsid w:val="00F86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55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8018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555B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next w:val="Normal"/>
    <w:link w:val="Heading4Char"/>
    <w:uiPriority w:val="9"/>
    <w:unhideWhenUsed/>
    <w:qFormat/>
    <w:rsid w:val="008018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5B9"/>
    <w:rPr>
      <w:rFonts w:ascii="Times New Roman" w:eastAsia="Times New Roman" w:hAnsi="Times New Roman" w:cs="Times New Roman"/>
      <w:b/>
      <w:bCs/>
      <w:kern w:val="36"/>
      <w:sz w:val="48"/>
      <w:szCs w:val="48"/>
      <w:lang w:eastAsia="el-GR"/>
    </w:rPr>
  </w:style>
  <w:style w:type="character" w:customStyle="1" w:styleId="Heading3Char">
    <w:name w:val="Heading 3 Char"/>
    <w:basedOn w:val="DefaultParagraphFont"/>
    <w:link w:val="Heading3"/>
    <w:uiPriority w:val="9"/>
    <w:rsid w:val="007555B9"/>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semiHidden/>
    <w:unhideWhenUsed/>
    <w:rsid w:val="007555B9"/>
    <w:rPr>
      <w:color w:val="0000FF"/>
      <w:u w:val="single"/>
    </w:rPr>
  </w:style>
  <w:style w:type="character" w:customStyle="1" w:styleId="byline">
    <w:name w:val="byline"/>
    <w:basedOn w:val="DefaultParagraphFont"/>
    <w:rsid w:val="007555B9"/>
  </w:style>
  <w:style w:type="character" w:customStyle="1" w:styleId="author">
    <w:name w:val="author"/>
    <w:basedOn w:val="DefaultParagraphFont"/>
    <w:rsid w:val="007555B9"/>
  </w:style>
  <w:style w:type="paragraph" w:styleId="NormalWeb">
    <w:name w:val="Normal (Web)"/>
    <w:basedOn w:val="Normal"/>
    <w:uiPriority w:val="99"/>
    <w:semiHidden/>
    <w:unhideWhenUsed/>
    <w:rsid w:val="007555B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7555B9"/>
    <w:rPr>
      <w:b/>
      <w:bCs/>
    </w:rPr>
  </w:style>
  <w:style w:type="character" w:customStyle="1" w:styleId="Heading2Char">
    <w:name w:val="Heading 2 Char"/>
    <w:basedOn w:val="DefaultParagraphFont"/>
    <w:link w:val="Heading2"/>
    <w:uiPriority w:val="9"/>
    <w:rsid w:val="008018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018E0"/>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8018E0"/>
    <w:rPr>
      <w:color w:val="800080"/>
      <w:u w:val="single"/>
    </w:rPr>
  </w:style>
  <w:style w:type="character" w:customStyle="1" w:styleId="toctogglespan">
    <w:name w:val="toctogglespan"/>
    <w:basedOn w:val="DefaultParagraphFont"/>
    <w:rsid w:val="008018E0"/>
  </w:style>
  <w:style w:type="character" w:customStyle="1" w:styleId="tocnumber">
    <w:name w:val="tocnumber"/>
    <w:basedOn w:val="DefaultParagraphFont"/>
    <w:rsid w:val="008018E0"/>
  </w:style>
  <w:style w:type="character" w:customStyle="1" w:styleId="toctext">
    <w:name w:val="toctext"/>
    <w:basedOn w:val="DefaultParagraphFont"/>
    <w:rsid w:val="008018E0"/>
  </w:style>
  <w:style w:type="character" w:customStyle="1" w:styleId="mw-headline">
    <w:name w:val="mw-headline"/>
    <w:basedOn w:val="DefaultParagraphFont"/>
    <w:rsid w:val="008018E0"/>
  </w:style>
  <w:style w:type="character" w:customStyle="1" w:styleId="mw-editsection">
    <w:name w:val="mw-editsection"/>
    <w:basedOn w:val="DefaultParagraphFont"/>
    <w:rsid w:val="008018E0"/>
  </w:style>
  <w:style w:type="character" w:customStyle="1" w:styleId="mw-editsection-bracket">
    <w:name w:val="mw-editsection-bracket"/>
    <w:basedOn w:val="DefaultParagraphFont"/>
    <w:rsid w:val="008018E0"/>
  </w:style>
  <w:style w:type="character" w:customStyle="1" w:styleId="mwe-math-element">
    <w:name w:val="mwe-math-element"/>
    <w:basedOn w:val="DefaultParagraphFont"/>
    <w:rsid w:val="008018E0"/>
  </w:style>
  <w:style w:type="character" w:customStyle="1" w:styleId="mwe-math-mathml-inline">
    <w:name w:val="mwe-math-mathml-inline"/>
    <w:basedOn w:val="DefaultParagraphFont"/>
    <w:rsid w:val="008018E0"/>
  </w:style>
  <w:style w:type="paragraph" w:styleId="BalloonText">
    <w:name w:val="Balloon Text"/>
    <w:basedOn w:val="Normal"/>
    <w:link w:val="BalloonTextChar"/>
    <w:uiPriority w:val="99"/>
    <w:semiHidden/>
    <w:unhideWhenUsed/>
    <w:rsid w:val="00801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8E0"/>
    <w:rPr>
      <w:rFonts w:ascii="Tahoma" w:hAnsi="Tahoma" w:cs="Tahoma"/>
      <w:sz w:val="16"/>
      <w:szCs w:val="16"/>
    </w:rPr>
  </w:style>
  <w:style w:type="character" w:styleId="Emphasis">
    <w:name w:val="Emphasis"/>
    <w:basedOn w:val="DefaultParagraphFont"/>
    <w:uiPriority w:val="20"/>
    <w:qFormat/>
    <w:rsid w:val="00A7724A"/>
    <w:rPr>
      <w:i/>
      <w:iCs/>
    </w:rPr>
  </w:style>
  <w:style w:type="character" w:customStyle="1" w:styleId="breadcrumblast">
    <w:name w:val="breadcrumb_last"/>
    <w:basedOn w:val="DefaultParagraphFont"/>
    <w:rsid w:val="00487633"/>
  </w:style>
  <w:style w:type="character" w:customStyle="1" w:styleId="Date1">
    <w:name w:val="Date1"/>
    <w:basedOn w:val="DefaultParagraphFont"/>
    <w:rsid w:val="00837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55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8018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555B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next w:val="Normal"/>
    <w:link w:val="Heading4Char"/>
    <w:uiPriority w:val="9"/>
    <w:unhideWhenUsed/>
    <w:qFormat/>
    <w:rsid w:val="008018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5B9"/>
    <w:rPr>
      <w:rFonts w:ascii="Times New Roman" w:eastAsia="Times New Roman" w:hAnsi="Times New Roman" w:cs="Times New Roman"/>
      <w:b/>
      <w:bCs/>
      <w:kern w:val="36"/>
      <w:sz w:val="48"/>
      <w:szCs w:val="48"/>
      <w:lang w:eastAsia="el-GR"/>
    </w:rPr>
  </w:style>
  <w:style w:type="character" w:customStyle="1" w:styleId="Heading3Char">
    <w:name w:val="Heading 3 Char"/>
    <w:basedOn w:val="DefaultParagraphFont"/>
    <w:link w:val="Heading3"/>
    <w:uiPriority w:val="9"/>
    <w:rsid w:val="007555B9"/>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semiHidden/>
    <w:unhideWhenUsed/>
    <w:rsid w:val="007555B9"/>
    <w:rPr>
      <w:color w:val="0000FF"/>
      <w:u w:val="single"/>
    </w:rPr>
  </w:style>
  <w:style w:type="character" w:customStyle="1" w:styleId="byline">
    <w:name w:val="byline"/>
    <w:basedOn w:val="DefaultParagraphFont"/>
    <w:rsid w:val="007555B9"/>
  </w:style>
  <w:style w:type="character" w:customStyle="1" w:styleId="author">
    <w:name w:val="author"/>
    <w:basedOn w:val="DefaultParagraphFont"/>
    <w:rsid w:val="007555B9"/>
  </w:style>
  <w:style w:type="paragraph" w:styleId="NormalWeb">
    <w:name w:val="Normal (Web)"/>
    <w:basedOn w:val="Normal"/>
    <w:uiPriority w:val="99"/>
    <w:semiHidden/>
    <w:unhideWhenUsed/>
    <w:rsid w:val="007555B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7555B9"/>
    <w:rPr>
      <w:b/>
      <w:bCs/>
    </w:rPr>
  </w:style>
  <w:style w:type="character" w:customStyle="1" w:styleId="Heading2Char">
    <w:name w:val="Heading 2 Char"/>
    <w:basedOn w:val="DefaultParagraphFont"/>
    <w:link w:val="Heading2"/>
    <w:uiPriority w:val="9"/>
    <w:rsid w:val="008018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018E0"/>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8018E0"/>
    <w:rPr>
      <w:color w:val="800080"/>
      <w:u w:val="single"/>
    </w:rPr>
  </w:style>
  <w:style w:type="character" w:customStyle="1" w:styleId="toctogglespan">
    <w:name w:val="toctogglespan"/>
    <w:basedOn w:val="DefaultParagraphFont"/>
    <w:rsid w:val="008018E0"/>
  </w:style>
  <w:style w:type="character" w:customStyle="1" w:styleId="tocnumber">
    <w:name w:val="tocnumber"/>
    <w:basedOn w:val="DefaultParagraphFont"/>
    <w:rsid w:val="008018E0"/>
  </w:style>
  <w:style w:type="character" w:customStyle="1" w:styleId="toctext">
    <w:name w:val="toctext"/>
    <w:basedOn w:val="DefaultParagraphFont"/>
    <w:rsid w:val="008018E0"/>
  </w:style>
  <w:style w:type="character" w:customStyle="1" w:styleId="mw-headline">
    <w:name w:val="mw-headline"/>
    <w:basedOn w:val="DefaultParagraphFont"/>
    <w:rsid w:val="008018E0"/>
  </w:style>
  <w:style w:type="character" w:customStyle="1" w:styleId="mw-editsection">
    <w:name w:val="mw-editsection"/>
    <w:basedOn w:val="DefaultParagraphFont"/>
    <w:rsid w:val="008018E0"/>
  </w:style>
  <w:style w:type="character" w:customStyle="1" w:styleId="mw-editsection-bracket">
    <w:name w:val="mw-editsection-bracket"/>
    <w:basedOn w:val="DefaultParagraphFont"/>
    <w:rsid w:val="008018E0"/>
  </w:style>
  <w:style w:type="character" w:customStyle="1" w:styleId="mwe-math-element">
    <w:name w:val="mwe-math-element"/>
    <w:basedOn w:val="DefaultParagraphFont"/>
    <w:rsid w:val="008018E0"/>
  </w:style>
  <w:style w:type="character" w:customStyle="1" w:styleId="mwe-math-mathml-inline">
    <w:name w:val="mwe-math-mathml-inline"/>
    <w:basedOn w:val="DefaultParagraphFont"/>
    <w:rsid w:val="008018E0"/>
  </w:style>
  <w:style w:type="paragraph" w:styleId="BalloonText">
    <w:name w:val="Balloon Text"/>
    <w:basedOn w:val="Normal"/>
    <w:link w:val="BalloonTextChar"/>
    <w:uiPriority w:val="99"/>
    <w:semiHidden/>
    <w:unhideWhenUsed/>
    <w:rsid w:val="00801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8E0"/>
    <w:rPr>
      <w:rFonts w:ascii="Tahoma" w:hAnsi="Tahoma" w:cs="Tahoma"/>
      <w:sz w:val="16"/>
      <w:szCs w:val="16"/>
    </w:rPr>
  </w:style>
  <w:style w:type="character" w:styleId="Emphasis">
    <w:name w:val="Emphasis"/>
    <w:basedOn w:val="DefaultParagraphFont"/>
    <w:uiPriority w:val="20"/>
    <w:qFormat/>
    <w:rsid w:val="00A7724A"/>
    <w:rPr>
      <w:i/>
      <w:iCs/>
    </w:rPr>
  </w:style>
  <w:style w:type="character" w:customStyle="1" w:styleId="breadcrumblast">
    <w:name w:val="breadcrumb_last"/>
    <w:basedOn w:val="DefaultParagraphFont"/>
    <w:rsid w:val="00487633"/>
  </w:style>
  <w:style w:type="character" w:customStyle="1" w:styleId="Date1">
    <w:name w:val="Date1"/>
    <w:basedOn w:val="DefaultParagraphFont"/>
    <w:rsid w:val="00837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2279">
      <w:bodyDiv w:val="1"/>
      <w:marLeft w:val="0"/>
      <w:marRight w:val="0"/>
      <w:marTop w:val="0"/>
      <w:marBottom w:val="0"/>
      <w:divBdr>
        <w:top w:val="none" w:sz="0" w:space="0" w:color="auto"/>
        <w:left w:val="none" w:sz="0" w:space="0" w:color="auto"/>
        <w:bottom w:val="none" w:sz="0" w:space="0" w:color="auto"/>
        <w:right w:val="none" w:sz="0" w:space="0" w:color="auto"/>
      </w:divBdr>
      <w:divsChild>
        <w:div w:id="2037803379">
          <w:marLeft w:val="0"/>
          <w:marRight w:val="0"/>
          <w:marTop w:val="0"/>
          <w:marBottom w:val="0"/>
          <w:divBdr>
            <w:top w:val="none" w:sz="0" w:space="0" w:color="auto"/>
            <w:left w:val="none" w:sz="0" w:space="0" w:color="auto"/>
            <w:bottom w:val="none" w:sz="0" w:space="0" w:color="auto"/>
            <w:right w:val="none" w:sz="0" w:space="0" w:color="auto"/>
          </w:divBdr>
          <w:divsChild>
            <w:div w:id="771171267">
              <w:marLeft w:val="0"/>
              <w:marRight w:val="0"/>
              <w:marTop w:val="0"/>
              <w:marBottom w:val="0"/>
              <w:divBdr>
                <w:top w:val="none" w:sz="0" w:space="0" w:color="auto"/>
                <w:left w:val="none" w:sz="0" w:space="0" w:color="auto"/>
                <w:bottom w:val="none" w:sz="0" w:space="0" w:color="auto"/>
                <w:right w:val="none" w:sz="0" w:space="0" w:color="auto"/>
              </w:divBdr>
            </w:div>
            <w:div w:id="1037464153">
              <w:marLeft w:val="0"/>
              <w:marRight w:val="0"/>
              <w:marTop w:val="0"/>
              <w:marBottom w:val="0"/>
              <w:divBdr>
                <w:top w:val="none" w:sz="0" w:space="0" w:color="auto"/>
                <w:left w:val="none" w:sz="0" w:space="0" w:color="auto"/>
                <w:bottom w:val="none" w:sz="0" w:space="0" w:color="auto"/>
                <w:right w:val="none" w:sz="0" w:space="0" w:color="auto"/>
              </w:divBdr>
              <w:divsChild>
                <w:div w:id="1577591832">
                  <w:marLeft w:val="0"/>
                  <w:marRight w:val="0"/>
                  <w:marTop w:val="0"/>
                  <w:marBottom w:val="0"/>
                  <w:divBdr>
                    <w:top w:val="none" w:sz="0" w:space="0" w:color="auto"/>
                    <w:left w:val="none" w:sz="0" w:space="0" w:color="auto"/>
                    <w:bottom w:val="none" w:sz="0" w:space="0" w:color="auto"/>
                    <w:right w:val="none" w:sz="0" w:space="0" w:color="auto"/>
                  </w:divBdr>
                  <w:divsChild>
                    <w:div w:id="442651962">
                      <w:marLeft w:val="0"/>
                      <w:marRight w:val="0"/>
                      <w:marTop w:val="0"/>
                      <w:marBottom w:val="0"/>
                      <w:divBdr>
                        <w:top w:val="none" w:sz="0" w:space="0" w:color="auto"/>
                        <w:left w:val="none" w:sz="0" w:space="0" w:color="auto"/>
                        <w:bottom w:val="none" w:sz="0" w:space="0" w:color="auto"/>
                        <w:right w:val="none" w:sz="0" w:space="0" w:color="auto"/>
                      </w:divBdr>
                    </w:div>
                    <w:div w:id="30142348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12833019">
      <w:bodyDiv w:val="1"/>
      <w:marLeft w:val="0"/>
      <w:marRight w:val="0"/>
      <w:marTop w:val="0"/>
      <w:marBottom w:val="0"/>
      <w:divBdr>
        <w:top w:val="none" w:sz="0" w:space="0" w:color="auto"/>
        <w:left w:val="none" w:sz="0" w:space="0" w:color="auto"/>
        <w:bottom w:val="none" w:sz="0" w:space="0" w:color="auto"/>
        <w:right w:val="none" w:sz="0" w:space="0" w:color="auto"/>
      </w:divBdr>
      <w:divsChild>
        <w:div w:id="1651445242">
          <w:marLeft w:val="0"/>
          <w:marRight w:val="0"/>
          <w:marTop w:val="0"/>
          <w:marBottom w:val="0"/>
          <w:divBdr>
            <w:top w:val="none" w:sz="0" w:space="0" w:color="auto"/>
            <w:left w:val="none" w:sz="0" w:space="0" w:color="auto"/>
            <w:bottom w:val="none" w:sz="0" w:space="0" w:color="auto"/>
            <w:right w:val="none" w:sz="0" w:space="0" w:color="auto"/>
          </w:divBdr>
        </w:div>
        <w:div w:id="674650786">
          <w:marLeft w:val="0"/>
          <w:marRight w:val="0"/>
          <w:marTop w:val="0"/>
          <w:marBottom w:val="0"/>
          <w:divBdr>
            <w:top w:val="none" w:sz="0" w:space="0" w:color="auto"/>
            <w:left w:val="none" w:sz="0" w:space="0" w:color="auto"/>
            <w:bottom w:val="none" w:sz="0" w:space="0" w:color="auto"/>
            <w:right w:val="none" w:sz="0" w:space="0" w:color="auto"/>
          </w:divBdr>
        </w:div>
      </w:divsChild>
    </w:div>
    <w:div w:id="736441222">
      <w:bodyDiv w:val="1"/>
      <w:marLeft w:val="0"/>
      <w:marRight w:val="0"/>
      <w:marTop w:val="0"/>
      <w:marBottom w:val="0"/>
      <w:divBdr>
        <w:top w:val="none" w:sz="0" w:space="0" w:color="auto"/>
        <w:left w:val="none" w:sz="0" w:space="0" w:color="auto"/>
        <w:bottom w:val="none" w:sz="0" w:space="0" w:color="auto"/>
        <w:right w:val="none" w:sz="0" w:space="0" w:color="auto"/>
      </w:divBdr>
      <w:divsChild>
        <w:div w:id="676927047">
          <w:marLeft w:val="0"/>
          <w:marRight w:val="0"/>
          <w:marTop w:val="0"/>
          <w:marBottom w:val="0"/>
          <w:divBdr>
            <w:top w:val="none" w:sz="0" w:space="0" w:color="auto"/>
            <w:left w:val="none" w:sz="0" w:space="0" w:color="auto"/>
            <w:bottom w:val="none" w:sz="0" w:space="0" w:color="auto"/>
            <w:right w:val="none" w:sz="0" w:space="0" w:color="auto"/>
          </w:divBdr>
        </w:div>
        <w:div w:id="171653218">
          <w:marLeft w:val="0"/>
          <w:marRight w:val="0"/>
          <w:marTop w:val="480"/>
          <w:marBottom w:val="0"/>
          <w:divBdr>
            <w:top w:val="none" w:sz="0" w:space="0" w:color="auto"/>
            <w:left w:val="none" w:sz="0" w:space="0" w:color="auto"/>
            <w:bottom w:val="none" w:sz="0" w:space="0" w:color="auto"/>
            <w:right w:val="none" w:sz="0" w:space="0" w:color="auto"/>
          </w:divBdr>
        </w:div>
      </w:divsChild>
    </w:div>
    <w:div w:id="853152068">
      <w:bodyDiv w:val="1"/>
      <w:marLeft w:val="0"/>
      <w:marRight w:val="0"/>
      <w:marTop w:val="0"/>
      <w:marBottom w:val="0"/>
      <w:divBdr>
        <w:top w:val="none" w:sz="0" w:space="0" w:color="auto"/>
        <w:left w:val="none" w:sz="0" w:space="0" w:color="auto"/>
        <w:bottom w:val="none" w:sz="0" w:space="0" w:color="auto"/>
        <w:right w:val="none" w:sz="0" w:space="0" w:color="auto"/>
      </w:divBdr>
    </w:div>
    <w:div w:id="2046560620">
      <w:bodyDiv w:val="1"/>
      <w:marLeft w:val="0"/>
      <w:marRight w:val="0"/>
      <w:marTop w:val="0"/>
      <w:marBottom w:val="0"/>
      <w:divBdr>
        <w:top w:val="none" w:sz="0" w:space="0" w:color="auto"/>
        <w:left w:val="none" w:sz="0" w:space="0" w:color="auto"/>
        <w:bottom w:val="none" w:sz="0" w:space="0" w:color="auto"/>
        <w:right w:val="none" w:sz="0" w:space="0" w:color="auto"/>
      </w:divBdr>
      <w:divsChild>
        <w:div w:id="1696417553">
          <w:marLeft w:val="0"/>
          <w:marRight w:val="0"/>
          <w:marTop w:val="0"/>
          <w:marBottom w:val="0"/>
          <w:divBdr>
            <w:top w:val="none" w:sz="0" w:space="0" w:color="auto"/>
            <w:left w:val="none" w:sz="0" w:space="0" w:color="auto"/>
            <w:bottom w:val="none" w:sz="0" w:space="0" w:color="auto"/>
            <w:right w:val="none" w:sz="0" w:space="0" w:color="auto"/>
          </w:divBdr>
          <w:divsChild>
            <w:div w:id="1769079112">
              <w:marLeft w:val="0"/>
              <w:marRight w:val="0"/>
              <w:marTop w:val="0"/>
              <w:marBottom w:val="0"/>
              <w:divBdr>
                <w:top w:val="none" w:sz="0" w:space="0" w:color="auto"/>
                <w:left w:val="none" w:sz="0" w:space="0" w:color="auto"/>
                <w:bottom w:val="none" w:sz="0" w:space="0" w:color="auto"/>
                <w:right w:val="none" w:sz="0" w:space="0" w:color="auto"/>
              </w:divBdr>
            </w:div>
            <w:div w:id="1574854385">
              <w:marLeft w:val="0"/>
              <w:marRight w:val="0"/>
              <w:marTop w:val="0"/>
              <w:marBottom w:val="0"/>
              <w:divBdr>
                <w:top w:val="none" w:sz="0" w:space="0" w:color="auto"/>
                <w:left w:val="none" w:sz="0" w:space="0" w:color="auto"/>
                <w:bottom w:val="none" w:sz="0" w:space="0" w:color="auto"/>
                <w:right w:val="none" w:sz="0" w:space="0" w:color="auto"/>
              </w:divBdr>
              <w:divsChild>
                <w:div w:id="1565408863">
                  <w:marLeft w:val="0"/>
                  <w:marRight w:val="0"/>
                  <w:marTop w:val="0"/>
                  <w:marBottom w:val="0"/>
                  <w:divBdr>
                    <w:top w:val="none" w:sz="0" w:space="0" w:color="auto"/>
                    <w:left w:val="none" w:sz="0" w:space="0" w:color="auto"/>
                    <w:bottom w:val="none" w:sz="0" w:space="0" w:color="auto"/>
                    <w:right w:val="none" w:sz="0" w:space="0" w:color="auto"/>
                  </w:divBdr>
                  <w:divsChild>
                    <w:div w:id="5264535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2145530">
      <w:bodyDiv w:val="1"/>
      <w:marLeft w:val="0"/>
      <w:marRight w:val="0"/>
      <w:marTop w:val="0"/>
      <w:marBottom w:val="0"/>
      <w:divBdr>
        <w:top w:val="none" w:sz="0" w:space="0" w:color="auto"/>
        <w:left w:val="none" w:sz="0" w:space="0" w:color="auto"/>
        <w:bottom w:val="none" w:sz="0" w:space="0" w:color="auto"/>
        <w:right w:val="none" w:sz="0" w:space="0" w:color="auto"/>
      </w:divBdr>
      <w:divsChild>
        <w:div w:id="2016951730">
          <w:marLeft w:val="0"/>
          <w:marRight w:val="0"/>
          <w:marTop w:val="0"/>
          <w:marBottom w:val="0"/>
          <w:divBdr>
            <w:top w:val="none" w:sz="0" w:space="0" w:color="auto"/>
            <w:left w:val="none" w:sz="0" w:space="0" w:color="auto"/>
            <w:bottom w:val="none" w:sz="0" w:space="0" w:color="auto"/>
            <w:right w:val="none" w:sz="0" w:space="0" w:color="auto"/>
          </w:divBdr>
          <w:divsChild>
            <w:div w:id="843010967">
              <w:marLeft w:val="0"/>
              <w:marRight w:val="0"/>
              <w:marTop w:val="0"/>
              <w:marBottom w:val="0"/>
              <w:divBdr>
                <w:top w:val="none" w:sz="0" w:space="0" w:color="auto"/>
                <w:left w:val="none" w:sz="0" w:space="0" w:color="auto"/>
                <w:bottom w:val="none" w:sz="0" w:space="0" w:color="auto"/>
                <w:right w:val="none" w:sz="0" w:space="0" w:color="auto"/>
              </w:divBdr>
              <w:divsChild>
                <w:div w:id="1131165588">
                  <w:marLeft w:val="-255"/>
                  <w:marRight w:val="-255"/>
                  <w:marTop w:val="0"/>
                  <w:marBottom w:val="0"/>
                  <w:divBdr>
                    <w:top w:val="none" w:sz="0" w:space="0" w:color="auto"/>
                    <w:left w:val="none" w:sz="0" w:space="0" w:color="auto"/>
                    <w:bottom w:val="none" w:sz="0" w:space="0" w:color="auto"/>
                    <w:right w:val="none" w:sz="0" w:space="0" w:color="auto"/>
                  </w:divBdr>
                  <w:divsChild>
                    <w:div w:id="2022009165">
                      <w:marLeft w:val="0"/>
                      <w:marRight w:val="0"/>
                      <w:marTop w:val="0"/>
                      <w:marBottom w:val="0"/>
                      <w:divBdr>
                        <w:top w:val="none" w:sz="0" w:space="0" w:color="auto"/>
                        <w:left w:val="none" w:sz="0" w:space="0" w:color="auto"/>
                        <w:bottom w:val="none" w:sz="0" w:space="0" w:color="auto"/>
                        <w:right w:val="none" w:sz="0" w:space="0" w:color="auto"/>
                      </w:divBdr>
                      <w:divsChild>
                        <w:div w:id="1482426111">
                          <w:marLeft w:val="0"/>
                          <w:marRight w:val="0"/>
                          <w:marTop w:val="0"/>
                          <w:marBottom w:val="0"/>
                          <w:divBdr>
                            <w:top w:val="none" w:sz="0" w:space="0" w:color="auto"/>
                            <w:left w:val="none" w:sz="0" w:space="0" w:color="auto"/>
                            <w:bottom w:val="none" w:sz="0" w:space="0" w:color="auto"/>
                            <w:right w:val="none" w:sz="0" w:space="0" w:color="auto"/>
                          </w:divBdr>
                          <w:divsChild>
                            <w:div w:id="20941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60103">
      <w:bodyDiv w:val="1"/>
      <w:marLeft w:val="0"/>
      <w:marRight w:val="0"/>
      <w:marTop w:val="0"/>
      <w:marBottom w:val="0"/>
      <w:divBdr>
        <w:top w:val="none" w:sz="0" w:space="0" w:color="auto"/>
        <w:left w:val="none" w:sz="0" w:space="0" w:color="auto"/>
        <w:bottom w:val="none" w:sz="0" w:space="0" w:color="auto"/>
        <w:right w:val="none" w:sz="0" w:space="0" w:color="auto"/>
      </w:divBdr>
      <w:divsChild>
        <w:div w:id="2137406202">
          <w:marLeft w:val="0"/>
          <w:marRight w:val="0"/>
          <w:marTop w:val="0"/>
          <w:marBottom w:val="0"/>
          <w:divBdr>
            <w:top w:val="none" w:sz="0" w:space="0" w:color="auto"/>
            <w:left w:val="none" w:sz="0" w:space="0" w:color="auto"/>
            <w:bottom w:val="none" w:sz="0" w:space="0" w:color="auto"/>
            <w:right w:val="none" w:sz="0" w:space="0" w:color="auto"/>
          </w:divBdr>
        </w:div>
        <w:div w:id="81456805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ash_flow_statement" TargetMode="External"/><Relationship Id="rId117" Type="http://schemas.openxmlformats.org/officeDocument/2006/relationships/hyperlink" Target="https://corporatefinanceinstitute.com/resources/knowledge/accounting/revenue-streams/" TargetMode="External"/><Relationship Id="rId21" Type="http://schemas.openxmlformats.org/officeDocument/2006/relationships/hyperlink" Target="https://en.wikipedia.org/wiki/Cash_flow_statement" TargetMode="External"/><Relationship Id="rId42" Type="http://schemas.openxmlformats.org/officeDocument/2006/relationships/hyperlink" Target="https://en.wikipedia.org/wiki/Cash_flow_statement" TargetMode="External"/><Relationship Id="rId47" Type="http://schemas.openxmlformats.org/officeDocument/2006/relationships/hyperlink" Target="https://en.wikipedia.org/wiki/Cash_flow_statement" TargetMode="External"/><Relationship Id="rId63" Type="http://schemas.openxmlformats.org/officeDocument/2006/relationships/hyperlink" Target="https://en.wikipedia.org/wiki/Generally_Accepted_Accounting_Principles_(United_States)" TargetMode="External"/><Relationship Id="rId68" Type="http://schemas.openxmlformats.org/officeDocument/2006/relationships/hyperlink" Target="https://en.wikipedia.org/wiki/Cash_flow_statement" TargetMode="External"/><Relationship Id="rId84" Type="http://schemas.openxmlformats.org/officeDocument/2006/relationships/hyperlink" Target="https://en.wikipedia.org/wiki/Stock" TargetMode="External"/><Relationship Id="rId89" Type="http://schemas.openxmlformats.org/officeDocument/2006/relationships/hyperlink" Target="https://en.wikipedia.org/wiki/Cash_flow_statement" TargetMode="External"/><Relationship Id="rId112" Type="http://schemas.openxmlformats.org/officeDocument/2006/relationships/image" Target="media/image5.png"/><Relationship Id="rId16" Type="http://schemas.openxmlformats.org/officeDocument/2006/relationships/image" Target="media/image2.jpeg"/><Relationship Id="rId107" Type="http://schemas.openxmlformats.org/officeDocument/2006/relationships/hyperlink" Target="https://en.wikipedia.org/wiki/Quick_ratio" TargetMode="External"/><Relationship Id="rId11" Type="http://schemas.openxmlformats.org/officeDocument/2006/relationships/hyperlink" Target="https://www.accountingtools.com/articles/2017/5/14/profit" TargetMode="External"/><Relationship Id="rId32" Type="http://schemas.openxmlformats.org/officeDocument/2006/relationships/image" Target="media/image4.wmf"/><Relationship Id="rId37" Type="http://schemas.openxmlformats.org/officeDocument/2006/relationships/hyperlink" Target="https://en.wikipedia.org/wiki/Cash_flow_statement" TargetMode="External"/><Relationship Id="rId53" Type="http://schemas.openxmlformats.org/officeDocument/2006/relationships/hyperlink" Target="https://en.wikipedia.org/wiki/Market_liquidity" TargetMode="External"/><Relationship Id="rId58" Type="http://schemas.openxmlformats.org/officeDocument/2006/relationships/hyperlink" Target="https://en.wikipedia.org/wiki/Cash" TargetMode="External"/><Relationship Id="rId74" Type="http://schemas.openxmlformats.org/officeDocument/2006/relationships/hyperlink" Target="https://en.wikipedia.org/wiki/Sales" TargetMode="External"/><Relationship Id="rId79" Type="http://schemas.openxmlformats.org/officeDocument/2006/relationships/hyperlink" Target="https://en.wikipedia.org/wiki/Investor" TargetMode="External"/><Relationship Id="rId102" Type="http://schemas.openxmlformats.org/officeDocument/2006/relationships/hyperlink" Target="https://en.wikipedia.org/wiki/Financial_ratio" TargetMode="External"/><Relationship Id="rId123" Type="http://schemas.openxmlformats.org/officeDocument/2006/relationships/hyperlink" Target="https://corporatefinanceinstitute.com/resources/knowledge/accounting/what-is-net-income/" TargetMode="External"/><Relationship Id="rId128" Type="http://schemas.openxmlformats.org/officeDocument/2006/relationships/hyperlink" Target="https://www.accountingcoach.com/pro" TargetMode="External"/><Relationship Id="rId5" Type="http://schemas.openxmlformats.org/officeDocument/2006/relationships/webSettings" Target="webSettings.xml"/><Relationship Id="rId90" Type="http://schemas.openxmlformats.org/officeDocument/2006/relationships/hyperlink" Target="https://en.wikipedia.org/wiki/Wikipedia:Citation_needed" TargetMode="External"/><Relationship Id="rId95" Type="http://schemas.openxmlformats.org/officeDocument/2006/relationships/hyperlink" Target="https://www.qwerty.gr/author/admin" TargetMode="External"/><Relationship Id="rId19" Type="http://schemas.openxmlformats.org/officeDocument/2006/relationships/image" Target="media/image3.jpeg"/><Relationship Id="rId14" Type="http://schemas.openxmlformats.org/officeDocument/2006/relationships/hyperlink" Target="https://www.myaccountingcourse.com/financial-ratios" TargetMode="External"/><Relationship Id="rId22" Type="http://schemas.openxmlformats.org/officeDocument/2006/relationships/hyperlink" Target="https://en.wikipedia.org/wiki/Financial_statements" TargetMode="External"/><Relationship Id="rId27" Type="http://schemas.openxmlformats.org/officeDocument/2006/relationships/hyperlink" Target="https://en.wikipedia.org/wiki/International_Accounting_Standard" TargetMode="External"/><Relationship Id="rId30" Type="http://schemas.openxmlformats.org/officeDocument/2006/relationships/hyperlink" Target="https://en.wikipedia.org/wiki/Investor" TargetMode="External"/><Relationship Id="rId35" Type="http://schemas.openxmlformats.org/officeDocument/2006/relationships/hyperlink" Target="https://en.wikipedia.org/wiki/Cash_flow_statement" TargetMode="External"/><Relationship Id="rId43" Type="http://schemas.openxmlformats.org/officeDocument/2006/relationships/hyperlink" Target="https://en.wikipedia.org/wiki/Cash_flow_statement" TargetMode="External"/><Relationship Id="rId48" Type="http://schemas.openxmlformats.org/officeDocument/2006/relationships/hyperlink" Target="https://en.wikipedia.org/wiki/Cash_flow_statement" TargetMode="External"/><Relationship Id="rId56" Type="http://schemas.openxmlformats.org/officeDocument/2006/relationships/hyperlink" Target="https://en.wikipedia.org/wiki/Accounting_methods" TargetMode="External"/><Relationship Id="rId64" Type="http://schemas.openxmlformats.org/officeDocument/2006/relationships/hyperlink" Target="https://en.wikipedia.org/wiki/Net_Working_Capital" TargetMode="External"/><Relationship Id="rId69" Type="http://schemas.openxmlformats.org/officeDocument/2006/relationships/hyperlink" Target="https://en.wikipedia.org/wiki/Cash_flow_statement" TargetMode="External"/><Relationship Id="rId77" Type="http://schemas.openxmlformats.org/officeDocument/2006/relationships/hyperlink" Target="https://en.wikipedia.org/wiki/Amortization_(business)" TargetMode="External"/><Relationship Id="rId100" Type="http://schemas.openxmlformats.org/officeDocument/2006/relationships/hyperlink" Target="https://en.wikipedia.org/wiki/Current_asset" TargetMode="External"/><Relationship Id="rId105" Type="http://schemas.openxmlformats.org/officeDocument/2006/relationships/hyperlink" Target="https://en.wikipedia.org/wiki/Accounts_receivable" TargetMode="External"/><Relationship Id="rId113" Type="http://schemas.openxmlformats.org/officeDocument/2006/relationships/hyperlink" Target="https://corporatefinanceinstitute.com/resources/knowledge/valuation/net-present-value-npv/" TargetMode="External"/><Relationship Id="rId118" Type="http://schemas.openxmlformats.org/officeDocument/2006/relationships/hyperlink" Target="https://corporatefinanceinstitute.com/resources/knowledge/accounting/cost-of-goods-sold-cogs/" TargetMode="External"/><Relationship Id="rId126" Type="http://schemas.openxmlformats.org/officeDocument/2006/relationships/hyperlink" Target="https://www.accountingcoach.com/blog/what-is-manufacturing-overhead-and-what-is-included" TargetMode="External"/><Relationship Id="rId8" Type="http://schemas.openxmlformats.org/officeDocument/2006/relationships/hyperlink" Target="https://www.accountingtools.com/articles/2017/5/16/stockholders-equity" TargetMode="External"/><Relationship Id="rId51" Type="http://schemas.openxmlformats.org/officeDocument/2006/relationships/hyperlink" Target="https://en.wikipedia.org/wiki/Cash_flow_statement" TargetMode="External"/><Relationship Id="rId72" Type="http://schemas.openxmlformats.org/officeDocument/2006/relationships/hyperlink" Target="https://en.wikipedia.org/wiki/Money" TargetMode="External"/><Relationship Id="rId80" Type="http://schemas.openxmlformats.org/officeDocument/2006/relationships/hyperlink" Target="https://en.wikipedia.org/wiki/Bank" TargetMode="External"/><Relationship Id="rId85" Type="http://schemas.openxmlformats.org/officeDocument/2006/relationships/hyperlink" Target="https://en.wikipedia.org/wiki/Debt" TargetMode="External"/><Relationship Id="rId93" Type="http://schemas.openxmlformats.org/officeDocument/2006/relationships/hyperlink" Target="https://en.wikipedia.org/wiki/Cash_flow_statement" TargetMode="External"/><Relationship Id="rId98" Type="http://schemas.openxmlformats.org/officeDocument/2006/relationships/hyperlink" Target="https://en.wikipedia.org/wiki/Quick_ratio" TargetMode="External"/><Relationship Id="rId121" Type="http://schemas.openxmlformats.org/officeDocument/2006/relationships/hyperlink" Target="https://corporatefinanceinstitute.com/resources/knowledge/accounting/ppe-property-plant-equipment/" TargetMode="External"/><Relationship Id="rId3" Type="http://schemas.microsoft.com/office/2007/relationships/stylesWithEffects" Target="stylesWithEffects.xml"/><Relationship Id="rId12" Type="http://schemas.openxmlformats.org/officeDocument/2006/relationships/hyperlink" Target="https://www.accountingtools.com/articles/what-is-cash-flow.html" TargetMode="External"/><Relationship Id="rId17" Type="http://schemas.openxmlformats.org/officeDocument/2006/relationships/hyperlink" Target="http://en.wikipedia.org/wiki/Cash" TargetMode="External"/><Relationship Id="rId25" Type="http://schemas.openxmlformats.org/officeDocument/2006/relationships/hyperlink" Target="https://en.wikipedia.org/wiki/Balance_sheet" TargetMode="External"/><Relationship Id="rId33" Type="http://schemas.openxmlformats.org/officeDocument/2006/relationships/control" Target="activeX/activeX1.xml"/><Relationship Id="rId38" Type="http://schemas.openxmlformats.org/officeDocument/2006/relationships/hyperlink" Target="https://en.wikipedia.org/wiki/Cash_flow_statement" TargetMode="External"/><Relationship Id="rId46" Type="http://schemas.openxmlformats.org/officeDocument/2006/relationships/hyperlink" Target="https://en.wikipedia.org/wiki/Cash_flow_statement" TargetMode="External"/><Relationship Id="rId59" Type="http://schemas.openxmlformats.org/officeDocument/2006/relationships/hyperlink" Target="https://en.wikipedia.org/wiki/Blast_furnace" TargetMode="External"/><Relationship Id="rId67" Type="http://schemas.openxmlformats.org/officeDocument/2006/relationships/hyperlink" Target="https://en.wikipedia.org/wiki/Cash_flow_statement" TargetMode="External"/><Relationship Id="rId103" Type="http://schemas.openxmlformats.org/officeDocument/2006/relationships/hyperlink" Target="https://en.wikipedia.org/wiki/Inventory" TargetMode="External"/><Relationship Id="rId108" Type="http://schemas.openxmlformats.org/officeDocument/2006/relationships/hyperlink" Target="https://www.investopedia.com/terms/f/freecashflow.asp" TargetMode="External"/><Relationship Id="rId116" Type="http://schemas.openxmlformats.org/officeDocument/2006/relationships/hyperlink" Target="https://corporatefinanceinstitute.com/resources/knowledge/accounting/sales-revenue/" TargetMode="External"/><Relationship Id="rId124" Type="http://schemas.openxmlformats.org/officeDocument/2006/relationships/hyperlink" Target="https://corporatefinanceinstitute.com/resources/knowledge/accounting/inventory/" TargetMode="External"/><Relationship Id="rId129" Type="http://schemas.openxmlformats.org/officeDocument/2006/relationships/fontTable" Target="fontTable.xml"/><Relationship Id="rId20" Type="http://schemas.openxmlformats.org/officeDocument/2006/relationships/hyperlink" Target="https://en.wikipedia.org/wiki/Financial_accounting" TargetMode="External"/><Relationship Id="rId41" Type="http://schemas.openxmlformats.org/officeDocument/2006/relationships/hyperlink" Target="https://en.wikipedia.org/wiki/Cash_flow_statement" TargetMode="External"/><Relationship Id="rId54" Type="http://schemas.openxmlformats.org/officeDocument/2006/relationships/hyperlink" Target="https://en.wikipedia.org/wiki/Solvency" TargetMode="External"/><Relationship Id="rId62" Type="http://schemas.openxmlformats.org/officeDocument/2006/relationships/hyperlink" Target="https://en.wikipedia.org/wiki/Financial_Accounting_Standards_Board" TargetMode="External"/><Relationship Id="rId70" Type="http://schemas.openxmlformats.org/officeDocument/2006/relationships/hyperlink" Target="https://en.wikipedia.org/wiki/Cash_flow_statement" TargetMode="External"/><Relationship Id="rId75" Type="http://schemas.openxmlformats.org/officeDocument/2006/relationships/hyperlink" Target="https://en.wikipedia.org/wiki/Depreciation" TargetMode="External"/><Relationship Id="rId83" Type="http://schemas.openxmlformats.org/officeDocument/2006/relationships/hyperlink" Target="https://en.wikipedia.org/wiki/Dividend" TargetMode="External"/><Relationship Id="rId88" Type="http://schemas.openxmlformats.org/officeDocument/2006/relationships/hyperlink" Target="https://en.wikipedia.org/wiki/Cash_flow_statement" TargetMode="External"/><Relationship Id="rId91" Type="http://schemas.openxmlformats.org/officeDocument/2006/relationships/hyperlink" Target="https://en.wikipedia.org/wiki/Wikipedia:Citation_needed" TargetMode="External"/><Relationship Id="rId96" Type="http://schemas.openxmlformats.org/officeDocument/2006/relationships/hyperlink" Target="https://en.wikipedia.org/wiki/Finance" TargetMode="External"/><Relationship Id="rId111" Type="http://schemas.openxmlformats.org/officeDocument/2006/relationships/hyperlink" Target="https://corporatefinanceinstitute.com/resources/knowledge/finance/what-is-roic/" TargetMode="External"/><Relationship Id="rId1" Type="http://schemas.openxmlformats.org/officeDocument/2006/relationships/numbering" Target="numbering.xml"/><Relationship Id="rId6" Type="http://schemas.openxmlformats.org/officeDocument/2006/relationships/hyperlink" Target="https://www.accountingtools.com/articles/what-is-capital-turnover.html" TargetMode="External"/><Relationship Id="rId15" Type="http://schemas.openxmlformats.org/officeDocument/2006/relationships/image" Target="media/image1.jpeg"/><Relationship Id="rId23" Type="http://schemas.openxmlformats.org/officeDocument/2006/relationships/hyperlink" Target="https://en.wikipedia.org/wiki/Balance_sheet" TargetMode="External"/><Relationship Id="rId28" Type="http://schemas.openxmlformats.org/officeDocument/2006/relationships/hyperlink" Target="https://en.wikipedia.org/wiki/Lender" TargetMode="External"/><Relationship Id="rId36" Type="http://schemas.openxmlformats.org/officeDocument/2006/relationships/hyperlink" Target="https://en.wikipedia.org/wiki/Cash_flow_statement" TargetMode="External"/><Relationship Id="rId49" Type="http://schemas.openxmlformats.org/officeDocument/2006/relationships/hyperlink" Target="https://en.wikipedia.org/wiki/Income_statement" TargetMode="External"/><Relationship Id="rId57" Type="http://schemas.openxmlformats.org/officeDocument/2006/relationships/hyperlink" Target="https://en.wikipedia.org/wiki/Cash_flow_statement" TargetMode="External"/><Relationship Id="rId106" Type="http://schemas.openxmlformats.org/officeDocument/2006/relationships/hyperlink" Target="https://en.wikipedia.org/wiki/Accounts_payable" TargetMode="External"/><Relationship Id="rId114" Type="http://schemas.openxmlformats.org/officeDocument/2006/relationships/hyperlink" Target="https://corporatefinanceinstitute.com/resources/knowledge/strategy/" TargetMode="External"/><Relationship Id="rId119" Type="http://schemas.openxmlformats.org/officeDocument/2006/relationships/hyperlink" Target="https://corporatefinanceinstitute.com/resources/knowledge/accounting/what-is-sga/" TargetMode="External"/><Relationship Id="rId127" Type="http://schemas.openxmlformats.org/officeDocument/2006/relationships/hyperlink" Target="https://www.accountingcoach.com/blog/what-is-a-cost-variance" TargetMode="External"/><Relationship Id="rId10" Type="http://schemas.openxmlformats.org/officeDocument/2006/relationships/hyperlink" Target="https://www.accountingtools.com/articles/2017/5/9/leverage" TargetMode="External"/><Relationship Id="rId31" Type="http://schemas.openxmlformats.org/officeDocument/2006/relationships/hyperlink" Target="https://en.wikipedia.org/wiki/Shareholder" TargetMode="External"/><Relationship Id="rId44" Type="http://schemas.openxmlformats.org/officeDocument/2006/relationships/hyperlink" Target="https://en.wikipedia.org/wiki/Cash_flow_statement" TargetMode="External"/><Relationship Id="rId52" Type="http://schemas.openxmlformats.org/officeDocument/2006/relationships/hyperlink" Target="https://en.wikipedia.org/wiki/Accounting_methods" TargetMode="External"/><Relationship Id="rId60" Type="http://schemas.openxmlformats.org/officeDocument/2006/relationships/hyperlink" Target="https://en.wikipedia.org/wiki/Inventory" TargetMode="External"/><Relationship Id="rId65" Type="http://schemas.openxmlformats.org/officeDocument/2006/relationships/hyperlink" Target="https://en.wikipedia.org/wiki/Current_asset" TargetMode="External"/><Relationship Id="rId73" Type="http://schemas.openxmlformats.org/officeDocument/2006/relationships/hyperlink" Target="https://en.wikipedia.org/wiki/Production,_costs,_and_pricing" TargetMode="External"/><Relationship Id="rId78" Type="http://schemas.openxmlformats.org/officeDocument/2006/relationships/hyperlink" Target="https://en.wikipedia.org/wiki/Intangible_asset" TargetMode="External"/><Relationship Id="rId81" Type="http://schemas.openxmlformats.org/officeDocument/2006/relationships/hyperlink" Target="https://en.wikipedia.org/wiki/Shareholder" TargetMode="External"/><Relationship Id="rId86" Type="http://schemas.openxmlformats.org/officeDocument/2006/relationships/hyperlink" Target="https://en.wikipedia.org/wiki/Cash_flow_statement" TargetMode="External"/><Relationship Id="rId94" Type="http://schemas.openxmlformats.org/officeDocument/2006/relationships/hyperlink" Target="https://www.qwerty.gr/howto/margin-vs-markup" TargetMode="External"/><Relationship Id="rId99" Type="http://schemas.openxmlformats.org/officeDocument/2006/relationships/hyperlink" Target="https://en.wikipedia.org/wiki/Current_liability" TargetMode="External"/><Relationship Id="rId101" Type="http://schemas.openxmlformats.org/officeDocument/2006/relationships/hyperlink" Target="https://en.wikipedia.org/wiki/Book_value" TargetMode="External"/><Relationship Id="rId122" Type="http://schemas.openxmlformats.org/officeDocument/2006/relationships/hyperlink" Target="https://corporatefinanceinstitute.com/resources/knowledge/finance/return-on-assets-roa-formula/"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countingtools.com/articles/2017/5/11/revenue" TargetMode="External"/><Relationship Id="rId13" Type="http://schemas.openxmlformats.org/officeDocument/2006/relationships/hyperlink" Target="https://www.myaccountingcourse.com/" TargetMode="External"/><Relationship Id="rId18" Type="http://schemas.openxmlformats.org/officeDocument/2006/relationships/hyperlink" Target="https://www.myaccountingcourse.com/financial-ratios/inventory-turnover-ratio" TargetMode="External"/><Relationship Id="rId39" Type="http://schemas.openxmlformats.org/officeDocument/2006/relationships/hyperlink" Target="https://en.wikipedia.org/wiki/Cash_flow_statement" TargetMode="External"/><Relationship Id="rId109" Type="http://schemas.openxmlformats.org/officeDocument/2006/relationships/hyperlink" Target="https://www.investopedia.com/terms/d/dividend.asp" TargetMode="External"/><Relationship Id="rId34" Type="http://schemas.openxmlformats.org/officeDocument/2006/relationships/hyperlink" Target="https://en.wikipedia.org/wiki/Cash_flow_statement" TargetMode="External"/><Relationship Id="rId50" Type="http://schemas.openxmlformats.org/officeDocument/2006/relationships/hyperlink" Target="https://en.wikipedia.org/wiki/Accounting_methods" TargetMode="External"/><Relationship Id="rId55" Type="http://schemas.openxmlformats.org/officeDocument/2006/relationships/hyperlink" Target="https://en.wikipedia.org/wiki/Cash_flow" TargetMode="External"/><Relationship Id="rId76" Type="http://schemas.openxmlformats.org/officeDocument/2006/relationships/hyperlink" Target="https://en.wikipedia.org/wiki/Deferred_tax" TargetMode="External"/><Relationship Id="rId97" Type="http://schemas.openxmlformats.org/officeDocument/2006/relationships/hyperlink" Target="https://en.wikipedia.org/wiki/Quick_ratio" TargetMode="External"/><Relationship Id="rId104" Type="http://schemas.openxmlformats.org/officeDocument/2006/relationships/hyperlink" Target="https://en.wikipedia.org/wiki/Current_ratio" TargetMode="External"/><Relationship Id="rId120" Type="http://schemas.openxmlformats.org/officeDocument/2006/relationships/image" Target="media/image7.png"/><Relationship Id="rId125" Type="http://schemas.openxmlformats.org/officeDocument/2006/relationships/hyperlink" Target="https://www.accountingcoach.com/blog/what-is-direct-labor" TargetMode="External"/><Relationship Id="rId7" Type="http://schemas.openxmlformats.org/officeDocument/2006/relationships/hyperlink" Target="https://www.accountingtools.com/articles/what-is-capital-turnover.html" TargetMode="External"/><Relationship Id="rId71" Type="http://schemas.openxmlformats.org/officeDocument/2006/relationships/hyperlink" Target="https://en.wikipedia.org/wiki/Cash_flow_statement" TargetMode="External"/><Relationship Id="rId92" Type="http://schemas.openxmlformats.org/officeDocument/2006/relationships/hyperlink" Target="https://en.wikipedia.org/wiki/Cash_flow_statement" TargetMode="External"/><Relationship Id="rId2" Type="http://schemas.openxmlformats.org/officeDocument/2006/relationships/styles" Target="styles.xml"/><Relationship Id="rId29" Type="http://schemas.openxmlformats.org/officeDocument/2006/relationships/hyperlink" Target="https://en.wikipedia.org/wiki/Creditor" TargetMode="External"/><Relationship Id="rId24" Type="http://schemas.openxmlformats.org/officeDocument/2006/relationships/hyperlink" Target="https://en.wikipedia.org/wiki/Cash_and_cash_equivalents" TargetMode="External"/><Relationship Id="rId40" Type="http://schemas.openxmlformats.org/officeDocument/2006/relationships/hyperlink" Target="https://en.wikipedia.org/wiki/Cash_flow_statement" TargetMode="External"/><Relationship Id="rId45" Type="http://schemas.openxmlformats.org/officeDocument/2006/relationships/hyperlink" Target="https://en.wikipedia.org/wiki/Cash_flow_statement" TargetMode="External"/><Relationship Id="rId66" Type="http://schemas.openxmlformats.org/officeDocument/2006/relationships/hyperlink" Target="https://en.wikipedia.org/wiki/Cash_flow_statement" TargetMode="External"/><Relationship Id="rId87" Type="http://schemas.openxmlformats.org/officeDocument/2006/relationships/hyperlink" Target="https://en.wikipedia.org/wiki/Cash_flow_statement" TargetMode="External"/><Relationship Id="rId110" Type="http://schemas.openxmlformats.org/officeDocument/2006/relationships/hyperlink" Target="https://www.investopedia.com/terms/s/shareholder.asp" TargetMode="External"/><Relationship Id="rId115" Type="http://schemas.openxmlformats.org/officeDocument/2006/relationships/image" Target="media/image6.png"/><Relationship Id="rId61" Type="http://schemas.openxmlformats.org/officeDocument/2006/relationships/hyperlink" Target="https://en.wikipedia.org/wiki/Cash_flow_statement" TargetMode="External"/><Relationship Id="rId82" Type="http://schemas.openxmlformats.org/officeDocument/2006/relationships/hyperlink" Target="https://en.wikipedia.org/wiki/Dividen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8120</Words>
  <Characters>46285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Christina Kotermayer</cp:lastModifiedBy>
  <cp:revision>3</cp:revision>
  <dcterms:created xsi:type="dcterms:W3CDTF">2019-12-25T23:12:00Z</dcterms:created>
  <dcterms:modified xsi:type="dcterms:W3CDTF">2020-12-29T13:59:00Z</dcterms:modified>
</cp:coreProperties>
</file>